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A0" w:rsidRPr="00ED0157" w:rsidRDefault="00234EA0" w:rsidP="00234EA0">
      <w:pPr>
        <w:ind w:right="1"/>
        <w:jc w:val="center"/>
        <w:rPr>
          <w:b/>
          <w:bCs/>
          <w:iCs/>
          <w:noProof/>
          <w:sz w:val="28"/>
          <w:szCs w:val="28"/>
        </w:rPr>
      </w:pPr>
      <w:r w:rsidRPr="00ED0157">
        <w:rPr>
          <w:b/>
          <w:bCs/>
          <w:iCs/>
          <w:noProof/>
          <w:sz w:val="28"/>
          <w:szCs w:val="28"/>
        </w:rPr>
        <w:t xml:space="preserve">ТЕРРИТОРИАЛЬНАЯ ИЗБИРАТЕЛЬНАЯ </w:t>
      </w:r>
      <w:r>
        <w:rPr>
          <w:b/>
          <w:bCs/>
          <w:iCs/>
          <w:noProof/>
          <w:sz w:val="28"/>
          <w:szCs w:val="28"/>
        </w:rPr>
        <w:t>К</w:t>
      </w:r>
      <w:r w:rsidRPr="00ED0157">
        <w:rPr>
          <w:b/>
          <w:bCs/>
          <w:iCs/>
          <w:noProof/>
          <w:sz w:val="28"/>
          <w:szCs w:val="28"/>
        </w:rPr>
        <w:t>ОМИССИЯ</w:t>
      </w:r>
    </w:p>
    <w:p w:rsidR="00234EA0" w:rsidRPr="00ED0157" w:rsidRDefault="00234EA0" w:rsidP="00234EA0">
      <w:pPr>
        <w:ind w:right="1"/>
        <w:jc w:val="center"/>
        <w:rPr>
          <w:b/>
          <w:bCs/>
          <w:iCs/>
          <w:noProof/>
          <w:sz w:val="28"/>
          <w:szCs w:val="28"/>
        </w:rPr>
      </w:pPr>
      <w:r w:rsidRPr="00ED0157">
        <w:rPr>
          <w:b/>
          <w:bCs/>
          <w:iCs/>
          <w:noProof/>
          <w:sz w:val="28"/>
          <w:szCs w:val="28"/>
        </w:rPr>
        <w:t xml:space="preserve">ПО СЕРАФИМОВИЧСКОМУ РАЙОНУ </w:t>
      </w:r>
    </w:p>
    <w:p w:rsidR="00234EA0" w:rsidRDefault="00234EA0" w:rsidP="00234EA0">
      <w:pPr>
        <w:ind w:right="1"/>
        <w:jc w:val="center"/>
        <w:rPr>
          <w:b/>
          <w:bCs/>
          <w:iCs/>
          <w:noProof/>
          <w:sz w:val="28"/>
          <w:szCs w:val="28"/>
        </w:rPr>
      </w:pPr>
      <w:r w:rsidRPr="00ED0157">
        <w:rPr>
          <w:b/>
          <w:bCs/>
          <w:iCs/>
          <w:noProof/>
          <w:sz w:val="28"/>
          <w:szCs w:val="28"/>
        </w:rPr>
        <w:t>ВОЛГОГРАДСКОЙ ОБЛАСТИ</w:t>
      </w:r>
    </w:p>
    <w:p w:rsidR="00234EA0" w:rsidRPr="00ED0157" w:rsidRDefault="00234EA0" w:rsidP="00234EA0">
      <w:pPr>
        <w:ind w:right="1"/>
        <w:jc w:val="center"/>
        <w:rPr>
          <w:b/>
          <w:spacing w:val="20"/>
          <w:sz w:val="28"/>
          <w:szCs w:val="28"/>
        </w:rPr>
      </w:pPr>
    </w:p>
    <w:p w:rsidR="00234EA0" w:rsidRPr="00C77CD4" w:rsidRDefault="00234EA0" w:rsidP="00234EA0">
      <w:pPr>
        <w:ind w:right="1"/>
        <w:jc w:val="center"/>
        <w:rPr>
          <w:b/>
          <w:spacing w:val="20"/>
          <w:sz w:val="32"/>
          <w:szCs w:val="28"/>
        </w:rPr>
      </w:pPr>
      <w:r w:rsidRPr="00C77CD4">
        <w:rPr>
          <w:b/>
          <w:spacing w:val="20"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961"/>
      </w:tblGrid>
      <w:tr w:rsidR="00234EA0" w:rsidRPr="00C77CD4" w:rsidTr="00DB06AA">
        <w:tc>
          <w:tcPr>
            <w:tcW w:w="4253" w:type="dxa"/>
            <w:vAlign w:val="center"/>
          </w:tcPr>
          <w:p w:rsidR="00DB06AA" w:rsidRDefault="00DB06AA" w:rsidP="00DB06AA">
            <w:pPr>
              <w:ind w:right="1"/>
              <w:jc w:val="center"/>
              <w:rPr>
                <w:sz w:val="28"/>
                <w:szCs w:val="24"/>
              </w:rPr>
            </w:pPr>
          </w:p>
          <w:p w:rsidR="00234EA0" w:rsidRDefault="00234EA0" w:rsidP="00DB06AA">
            <w:pPr>
              <w:ind w:right="1"/>
              <w:jc w:val="center"/>
              <w:rPr>
                <w:sz w:val="28"/>
                <w:szCs w:val="24"/>
              </w:rPr>
            </w:pPr>
            <w:r w:rsidRPr="00C77CD4">
              <w:rPr>
                <w:sz w:val="28"/>
                <w:szCs w:val="24"/>
              </w:rPr>
              <w:t xml:space="preserve">от </w:t>
            </w:r>
            <w:r w:rsidR="00E61F83">
              <w:rPr>
                <w:sz w:val="28"/>
                <w:szCs w:val="24"/>
              </w:rPr>
              <w:t xml:space="preserve">15 января </w:t>
            </w:r>
            <w:r>
              <w:rPr>
                <w:sz w:val="28"/>
                <w:szCs w:val="24"/>
              </w:rPr>
              <w:t>202</w:t>
            </w:r>
            <w:r w:rsidR="00E61F83">
              <w:rPr>
                <w:sz w:val="28"/>
                <w:szCs w:val="24"/>
              </w:rPr>
              <w:t>6</w:t>
            </w:r>
            <w:r>
              <w:rPr>
                <w:sz w:val="28"/>
                <w:szCs w:val="24"/>
              </w:rPr>
              <w:t xml:space="preserve"> г.</w:t>
            </w:r>
          </w:p>
          <w:p w:rsidR="00234EA0" w:rsidRPr="00C77CD4" w:rsidRDefault="00234EA0" w:rsidP="00DB06AA">
            <w:pPr>
              <w:ind w:right="1"/>
              <w:jc w:val="center"/>
              <w:rPr>
                <w:sz w:val="28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34EA0" w:rsidRPr="00C77CD4" w:rsidRDefault="00234EA0" w:rsidP="00DB06AA">
            <w:pPr>
              <w:ind w:right="1"/>
              <w:jc w:val="center"/>
              <w:rPr>
                <w:sz w:val="28"/>
                <w:szCs w:val="24"/>
              </w:rPr>
            </w:pPr>
            <w:r w:rsidRPr="00C77CD4">
              <w:rPr>
                <w:sz w:val="28"/>
                <w:szCs w:val="24"/>
              </w:rPr>
              <w:t>№</w:t>
            </w:r>
            <w:r w:rsidR="00E61F83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/</w:t>
            </w:r>
            <w:r w:rsidR="00E61F83">
              <w:rPr>
                <w:sz w:val="28"/>
                <w:szCs w:val="24"/>
              </w:rPr>
              <w:t>5</w:t>
            </w:r>
          </w:p>
        </w:tc>
      </w:tr>
    </w:tbl>
    <w:p w:rsidR="00F353BD" w:rsidRDefault="00F353BD" w:rsidP="007057CB">
      <w:pPr>
        <w:overflowPunct w:val="0"/>
        <w:autoSpaceDE w:val="0"/>
        <w:autoSpaceDN w:val="0"/>
        <w:adjustRightInd w:val="0"/>
        <w:ind w:right="-144"/>
        <w:textAlignment w:val="baseline"/>
        <w:rPr>
          <w:b/>
          <w:color w:val="000000"/>
          <w:sz w:val="26"/>
          <w:szCs w:val="26"/>
        </w:rPr>
      </w:pPr>
    </w:p>
    <w:p w:rsidR="00DB06AA" w:rsidRPr="00DB06AA" w:rsidRDefault="00DB06AA" w:rsidP="00DB06AA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color w:val="000000"/>
          <w:sz w:val="28"/>
          <w:szCs w:val="28"/>
        </w:rPr>
      </w:pPr>
      <w:r w:rsidRPr="00DB06AA">
        <w:rPr>
          <w:color w:val="000000"/>
          <w:sz w:val="28"/>
          <w:szCs w:val="28"/>
        </w:rPr>
        <w:t>г</w:t>
      </w:r>
      <w:proofErr w:type="gramStart"/>
      <w:r w:rsidRPr="00DB06AA">
        <w:rPr>
          <w:color w:val="000000"/>
          <w:sz w:val="28"/>
          <w:szCs w:val="28"/>
        </w:rPr>
        <w:t>.С</w:t>
      </w:r>
      <w:proofErr w:type="gramEnd"/>
      <w:r w:rsidRPr="00DB06AA">
        <w:rPr>
          <w:color w:val="000000"/>
          <w:sz w:val="28"/>
          <w:szCs w:val="28"/>
        </w:rPr>
        <w:t>ерафимович</w:t>
      </w:r>
    </w:p>
    <w:p w:rsidR="00DB06AA" w:rsidRPr="00DC5028" w:rsidRDefault="00DB06AA" w:rsidP="00DB06AA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color w:val="000000"/>
          <w:sz w:val="26"/>
          <w:szCs w:val="26"/>
        </w:rPr>
      </w:pPr>
    </w:p>
    <w:p w:rsidR="00F353BD" w:rsidRPr="008E39A6" w:rsidRDefault="00F353BD" w:rsidP="00234EA0">
      <w:pPr>
        <w:overflowPunct w:val="0"/>
        <w:autoSpaceDE w:val="0"/>
        <w:autoSpaceDN w:val="0"/>
        <w:adjustRightInd w:val="0"/>
        <w:ind w:right="-144" w:firstLine="851"/>
        <w:jc w:val="center"/>
        <w:textAlignment w:val="baseline"/>
        <w:rPr>
          <w:b/>
          <w:vertAlign w:val="superscript"/>
        </w:rPr>
      </w:pPr>
      <w:r w:rsidRPr="00DC5028">
        <w:rPr>
          <w:b/>
          <w:sz w:val="28"/>
          <w:szCs w:val="28"/>
        </w:rPr>
        <w:t xml:space="preserve">О Рабочей группе </w:t>
      </w:r>
      <w:r w:rsidR="00DC5028">
        <w:rPr>
          <w:b/>
          <w:sz w:val="28"/>
          <w:szCs w:val="28"/>
        </w:rPr>
        <w:t>т</w:t>
      </w:r>
      <w:r w:rsidRPr="00DC5028">
        <w:rPr>
          <w:b/>
          <w:sz w:val="28"/>
          <w:szCs w:val="28"/>
        </w:rPr>
        <w:t xml:space="preserve">ерриториальной избирательной комиссии </w:t>
      </w:r>
      <w:r w:rsidR="00234EA0">
        <w:rPr>
          <w:b/>
          <w:sz w:val="28"/>
          <w:szCs w:val="28"/>
        </w:rPr>
        <w:t xml:space="preserve">по </w:t>
      </w:r>
      <w:proofErr w:type="spellStart"/>
      <w:r w:rsidR="00234EA0">
        <w:rPr>
          <w:b/>
          <w:sz w:val="28"/>
          <w:szCs w:val="28"/>
        </w:rPr>
        <w:t>Серафимовичскому</w:t>
      </w:r>
      <w:proofErr w:type="spellEnd"/>
      <w:r w:rsidR="00234EA0">
        <w:rPr>
          <w:b/>
          <w:sz w:val="28"/>
          <w:szCs w:val="28"/>
        </w:rPr>
        <w:t xml:space="preserve"> району Волгоградской области</w:t>
      </w:r>
    </w:p>
    <w:p w:rsidR="00F353BD" w:rsidRPr="00DC5028" w:rsidRDefault="00F353BD" w:rsidP="00F353BD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sz w:val="28"/>
          <w:szCs w:val="28"/>
        </w:rPr>
      </w:pPr>
      <w:r w:rsidRPr="00DC5028">
        <w:rPr>
          <w:b/>
          <w:sz w:val="28"/>
          <w:szCs w:val="28"/>
        </w:rPr>
        <w:t xml:space="preserve">по предварительному рассмотрению жалоб (заявлений) на решения </w:t>
      </w:r>
      <w:r w:rsidR="00DD11CA">
        <w:rPr>
          <w:b/>
          <w:sz w:val="28"/>
          <w:szCs w:val="28"/>
        </w:rPr>
        <w:br/>
      </w:r>
      <w:r w:rsidRPr="00DC5028">
        <w:rPr>
          <w:b/>
          <w:sz w:val="28"/>
          <w:szCs w:val="28"/>
        </w:rPr>
        <w:t>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 права на участие в референдуме граждан Российской Федерации</w:t>
      </w:r>
    </w:p>
    <w:p w:rsidR="00F353BD" w:rsidRPr="00DC5028" w:rsidRDefault="00F353BD" w:rsidP="00F353BD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sz w:val="28"/>
          <w:szCs w:val="28"/>
        </w:rPr>
      </w:pPr>
    </w:p>
    <w:p w:rsidR="00F353BD" w:rsidRPr="00DC5028" w:rsidRDefault="00F353BD" w:rsidP="00F353BD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sz w:val="28"/>
          <w:szCs w:val="28"/>
        </w:rPr>
      </w:pPr>
    </w:p>
    <w:p w:rsidR="00A10BCD" w:rsidRPr="008E39A6" w:rsidRDefault="00F353BD" w:rsidP="00234EA0">
      <w:pPr>
        <w:overflowPunct w:val="0"/>
        <w:autoSpaceDE w:val="0"/>
        <w:autoSpaceDN w:val="0"/>
        <w:adjustRightInd w:val="0"/>
        <w:ind w:right="-144" w:firstLine="709"/>
        <w:jc w:val="both"/>
        <w:textAlignment w:val="baseline"/>
        <w:rPr>
          <w:vertAlign w:val="superscript"/>
        </w:rPr>
      </w:pPr>
      <w:proofErr w:type="gramStart"/>
      <w:r w:rsidRPr="00DC5028">
        <w:rPr>
          <w:sz w:val="28"/>
          <w:szCs w:val="28"/>
        </w:rPr>
        <w:t xml:space="preserve">В соответствии со </w:t>
      </w:r>
      <w:r w:rsidRPr="00B54D25">
        <w:rPr>
          <w:sz w:val="28"/>
          <w:szCs w:val="28"/>
        </w:rPr>
        <w:t>статьями 2</w:t>
      </w:r>
      <w:r w:rsidR="00DD11CA">
        <w:rPr>
          <w:sz w:val="28"/>
          <w:szCs w:val="28"/>
        </w:rPr>
        <w:t>5</w:t>
      </w:r>
      <w:r w:rsidR="00AF4C01">
        <w:rPr>
          <w:sz w:val="28"/>
          <w:szCs w:val="28"/>
        </w:rPr>
        <w:t>, 26 и</w:t>
      </w:r>
      <w:r w:rsidRPr="00B54D25">
        <w:rPr>
          <w:sz w:val="28"/>
          <w:szCs w:val="28"/>
        </w:rPr>
        <w:t xml:space="preserve"> 75 Федерального</w:t>
      </w:r>
      <w:r w:rsidRPr="00DC5028">
        <w:rPr>
          <w:sz w:val="28"/>
          <w:szCs w:val="28"/>
        </w:rPr>
        <w:t xml:space="preserve"> закона </w:t>
      </w:r>
      <w:r w:rsidR="00AF4C01">
        <w:rPr>
          <w:sz w:val="28"/>
          <w:szCs w:val="28"/>
        </w:rPr>
        <w:br/>
      </w:r>
      <w:r w:rsidRPr="00DC5028">
        <w:rPr>
          <w:sz w:val="28"/>
          <w:szCs w:val="28"/>
        </w:rPr>
        <w:t xml:space="preserve">от 12 июня 2002 г. № 67-ФЗ «Об основных гарантиях </w:t>
      </w:r>
      <w:r w:rsidRPr="00B54D25">
        <w:rPr>
          <w:sz w:val="28"/>
          <w:szCs w:val="28"/>
        </w:rPr>
        <w:t>избирательных прав и права на участие в референдуме граждан Российской Федерации» и статьями 1</w:t>
      </w:r>
      <w:r w:rsidR="006148CB">
        <w:rPr>
          <w:sz w:val="28"/>
          <w:szCs w:val="28"/>
        </w:rPr>
        <w:t>2</w:t>
      </w:r>
      <w:r w:rsidRPr="00B54D25">
        <w:rPr>
          <w:sz w:val="28"/>
          <w:szCs w:val="28"/>
        </w:rPr>
        <w:t>-13, 25 Закона Волгоградской области от 07 декабря 2006 г.</w:t>
      </w:r>
      <w:r w:rsidR="00AF4C01">
        <w:rPr>
          <w:sz w:val="28"/>
          <w:szCs w:val="28"/>
        </w:rPr>
        <w:br/>
      </w:r>
      <w:r w:rsidRPr="00B54D25">
        <w:rPr>
          <w:sz w:val="28"/>
          <w:szCs w:val="28"/>
        </w:rPr>
        <w:t xml:space="preserve"> № 1378</w:t>
      </w:r>
      <w:r w:rsidRPr="00DC5028">
        <w:rPr>
          <w:sz w:val="28"/>
          <w:szCs w:val="28"/>
        </w:rPr>
        <w:t xml:space="preserve">-ОД «Об избирательных комиссиях в Волгоградской области» </w:t>
      </w:r>
      <w:r w:rsidR="00660747">
        <w:rPr>
          <w:sz w:val="28"/>
          <w:szCs w:val="28"/>
        </w:rPr>
        <w:t xml:space="preserve">территориальная </w:t>
      </w:r>
      <w:r w:rsidR="00A10BCD">
        <w:rPr>
          <w:sz w:val="28"/>
          <w:szCs w:val="28"/>
        </w:rPr>
        <w:t>избирательная комис</w:t>
      </w:r>
      <w:r w:rsidR="00660747">
        <w:rPr>
          <w:sz w:val="28"/>
          <w:szCs w:val="28"/>
        </w:rPr>
        <w:t xml:space="preserve">сия </w:t>
      </w:r>
      <w:r w:rsidR="00234EA0">
        <w:rPr>
          <w:sz w:val="28"/>
          <w:szCs w:val="28"/>
        </w:rPr>
        <w:t xml:space="preserve">по </w:t>
      </w:r>
      <w:proofErr w:type="spellStart"/>
      <w:r w:rsidR="00234EA0">
        <w:rPr>
          <w:sz w:val="28"/>
          <w:szCs w:val="28"/>
        </w:rPr>
        <w:t>Серафимовичскому</w:t>
      </w:r>
      <w:proofErr w:type="spellEnd"/>
      <w:r w:rsidR="00234EA0">
        <w:rPr>
          <w:sz w:val="28"/>
          <w:szCs w:val="28"/>
        </w:rPr>
        <w:t xml:space="preserve"> району Волгоградской области</w:t>
      </w:r>
      <w:proofErr w:type="gramEnd"/>
    </w:p>
    <w:p w:rsidR="00AF4C01" w:rsidRDefault="00AF4C01" w:rsidP="00E268CD">
      <w:pPr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sz w:val="28"/>
          <w:szCs w:val="28"/>
        </w:rPr>
      </w:pPr>
      <w:proofErr w:type="gramStart"/>
      <w:r w:rsidRPr="00A75D4B">
        <w:rPr>
          <w:sz w:val="28"/>
          <w:szCs w:val="28"/>
        </w:rPr>
        <w:t>п</w:t>
      </w:r>
      <w:proofErr w:type="gramEnd"/>
      <w:r w:rsidRPr="00A75D4B">
        <w:rPr>
          <w:sz w:val="28"/>
          <w:szCs w:val="28"/>
        </w:rPr>
        <w:t xml:space="preserve"> о с т а н о в л я е т:</w:t>
      </w:r>
    </w:p>
    <w:p w:rsidR="00E268CD" w:rsidRDefault="00E268CD" w:rsidP="00E268CD">
      <w:pPr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sz w:val="28"/>
          <w:szCs w:val="28"/>
        </w:rPr>
      </w:pPr>
    </w:p>
    <w:p w:rsidR="00F353BD" w:rsidRPr="00DC5028" w:rsidRDefault="00F353BD" w:rsidP="00234EA0">
      <w:pPr>
        <w:overflowPunct w:val="0"/>
        <w:autoSpaceDE w:val="0"/>
        <w:autoSpaceDN w:val="0"/>
        <w:adjustRightInd w:val="0"/>
        <w:ind w:right="-144" w:firstLine="851"/>
        <w:jc w:val="both"/>
        <w:textAlignment w:val="baseline"/>
        <w:rPr>
          <w:sz w:val="28"/>
          <w:szCs w:val="28"/>
        </w:rPr>
      </w:pPr>
      <w:r w:rsidRPr="00DC5028">
        <w:rPr>
          <w:sz w:val="28"/>
          <w:szCs w:val="28"/>
        </w:rPr>
        <w:t>1. </w:t>
      </w:r>
      <w:proofErr w:type="gramStart"/>
      <w:r w:rsidRPr="00DC5028">
        <w:rPr>
          <w:sz w:val="28"/>
          <w:szCs w:val="28"/>
        </w:rPr>
        <w:t xml:space="preserve">Образовать Рабочую группу </w:t>
      </w:r>
      <w:r w:rsidR="00DC5028">
        <w:rPr>
          <w:sz w:val="28"/>
          <w:szCs w:val="28"/>
        </w:rPr>
        <w:t>т</w:t>
      </w:r>
      <w:r w:rsidRPr="00DC5028">
        <w:rPr>
          <w:sz w:val="28"/>
          <w:szCs w:val="28"/>
        </w:rPr>
        <w:t xml:space="preserve">ерриториальной избирательной комиссии </w:t>
      </w:r>
      <w:r w:rsidR="00234EA0">
        <w:rPr>
          <w:sz w:val="28"/>
          <w:szCs w:val="28"/>
        </w:rPr>
        <w:t xml:space="preserve">по </w:t>
      </w:r>
      <w:proofErr w:type="spellStart"/>
      <w:r w:rsidR="00234EA0">
        <w:rPr>
          <w:sz w:val="28"/>
          <w:szCs w:val="28"/>
        </w:rPr>
        <w:t>Серафимовичскому</w:t>
      </w:r>
      <w:proofErr w:type="spellEnd"/>
      <w:r w:rsidR="00234EA0">
        <w:rPr>
          <w:sz w:val="28"/>
          <w:szCs w:val="28"/>
        </w:rPr>
        <w:t xml:space="preserve"> району Волгоградской области </w:t>
      </w:r>
      <w:r w:rsidRPr="00DC5028">
        <w:rPr>
          <w:sz w:val="28"/>
          <w:szCs w:val="28"/>
        </w:rPr>
        <w:t xml:space="preserve"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</w:t>
      </w:r>
      <w:r w:rsidR="009152EE">
        <w:rPr>
          <w:sz w:val="28"/>
          <w:szCs w:val="28"/>
        </w:rPr>
        <w:br/>
      </w:r>
      <w:r w:rsidRPr="00DC5028">
        <w:rPr>
          <w:sz w:val="28"/>
          <w:szCs w:val="28"/>
        </w:rPr>
        <w:t>с нарушением избирательных прав и права на участие в референдуме граждан Российской Федерации, и утвердить ее состав согласно приложению.</w:t>
      </w:r>
      <w:proofErr w:type="gramEnd"/>
    </w:p>
    <w:p w:rsidR="00F353BD" w:rsidRDefault="00F353BD" w:rsidP="00234EA0">
      <w:pPr>
        <w:overflowPunct w:val="0"/>
        <w:autoSpaceDE w:val="0"/>
        <w:autoSpaceDN w:val="0"/>
        <w:adjustRightInd w:val="0"/>
        <w:ind w:right="-144" w:firstLine="851"/>
        <w:jc w:val="both"/>
        <w:textAlignment w:val="baseline"/>
        <w:rPr>
          <w:sz w:val="28"/>
          <w:szCs w:val="28"/>
        </w:rPr>
      </w:pPr>
      <w:r w:rsidRPr="00DC5028">
        <w:rPr>
          <w:sz w:val="28"/>
          <w:szCs w:val="28"/>
        </w:rPr>
        <w:t>2. </w:t>
      </w:r>
      <w:proofErr w:type="gramStart"/>
      <w:r w:rsidRPr="00DC5028">
        <w:rPr>
          <w:sz w:val="28"/>
          <w:szCs w:val="28"/>
        </w:rPr>
        <w:t xml:space="preserve">Утвердить прилагаемое Положение о Рабочей группе </w:t>
      </w:r>
      <w:r w:rsidR="00DC5028">
        <w:rPr>
          <w:sz w:val="28"/>
          <w:szCs w:val="28"/>
        </w:rPr>
        <w:t>т</w:t>
      </w:r>
      <w:r w:rsidRPr="00DC5028">
        <w:rPr>
          <w:sz w:val="28"/>
          <w:szCs w:val="28"/>
        </w:rPr>
        <w:t xml:space="preserve">ерриториальной избирательной комиссии </w:t>
      </w:r>
      <w:r w:rsidR="00234EA0">
        <w:rPr>
          <w:sz w:val="28"/>
          <w:szCs w:val="28"/>
        </w:rPr>
        <w:t xml:space="preserve">по </w:t>
      </w:r>
      <w:proofErr w:type="spellStart"/>
      <w:r w:rsidR="00234EA0">
        <w:rPr>
          <w:sz w:val="28"/>
          <w:szCs w:val="28"/>
        </w:rPr>
        <w:t>Серафимовичскому</w:t>
      </w:r>
      <w:proofErr w:type="spellEnd"/>
      <w:r w:rsidR="00234EA0">
        <w:rPr>
          <w:sz w:val="28"/>
          <w:szCs w:val="28"/>
        </w:rPr>
        <w:t xml:space="preserve"> району Волгоградской области </w:t>
      </w:r>
      <w:r w:rsidRPr="00DC5028">
        <w:rPr>
          <w:sz w:val="28"/>
          <w:szCs w:val="28"/>
        </w:rPr>
        <w:t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</w:t>
      </w:r>
      <w:r w:rsidRPr="00DC5028">
        <w:rPr>
          <w:b/>
          <w:sz w:val="28"/>
          <w:szCs w:val="28"/>
        </w:rPr>
        <w:t xml:space="preserve"> </w:t>
      </w:r>
      <w:r w:rsidRPr="00DC5028">
        <w:rPr>
          <w:sz w:val="28"/>
          <w:szCs w:val="28"/>
        </w:rPr>
        <w:t>права на участие в референдуме граждан Российской Федерации.</w:t>
      </w:r>
      <w:proofErr w:type="gramEnd"/>
    </w:p>
    <w:p w:rsidR="00234EA0" w:rsidRPr="00DC5028" w:rsidRDefault="00E61F83" w:rsidP="00E61F83">
      <w:pPr>
        <w:overflowPunct w:val="0"/>
        <w:autoSpaceDE w:val="0"/>
        <w:autoSpaceDN w:val="0"/>
        <w:adjustRightInd w:val="0"/>
        <w:ind w:right="-14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B5AD6">
        <w:rPr>
          <w:sz w:val="28"/>
          <w:szCs w:val="28"/>
        </w:rPr>
        <w:t>3.</w:t>
      </w:r>
      <w:r w:rsidR="00234EA0">
        <w:rPr>
          <w:sz w:val="28"/>
          <w:szCs w:val="28"/>
        </w:rPr>
        <w:t xml:space="preserve">Признать </w:t>
      </w:r>
      <w:r w:rsidR="006C76D8">
        <w:rPr>
          <w:sz w:val="28"/>
          <w:szCs w:val="28"/>
        </w:rPr>
        <w:t xml:space="preserve">утратившим силу постановление территориальной избирательной комиссии по </w:t>
      </w:r>
      <w:proofErr w:type="spellStart"/>
      <w:r w:rsidR="006C76D8">
        <w:rPr>
          <w:sz w:val="28"/>
          <w:szCs w:val="28"/>
        </w:rPr>
        <w:t>Серафимовичскому</w:t>
      </w:r>
      <w:proofErr w:type="spellEnd"/>
      <w:r w:rsidR="006C76D8">
        <w:rPr>
          <w:sz w:val="28"/>
          <w:szCs w:val="28"/>
        </w:rPr>
        <w:t xml:space="preserve"> району Волгоградской </w:t>
      </w:r>
      <w:r w:rsidR="006C76D8">
        <w:rPr>
          <w:sz w:val="28"/>
          <w:szCs w:val="28"/>
        </w:rPr>
        <w:lastRenderedPageBreak/>
        <w:t xml:space="preserve">области от </w:t>
      </w:r>
      <w:r>
        <w:rPr>
          <w:sz w:val="28"/>
          <w:szCs w:val="28"/>
        </w:rPr>
        <w:t>27</w:t>
      </w:r>
      <w:r w:rsidR="006C76D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6C76D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C76D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116</w:t>
      </w:r>
      <w:r w:rsidR="006C76D8">
        <w:rPr>
          <w:sz w:val="28"/>
          <w:szCs w:val="28"/>
        </w:rPr>
        <w:t>/</w:t>
      </w:r>
      <w:r>
        <w:rPr>
          <w:sz w:val="28"/>
          <w:szCs w:val="28"/>
        </w:rPr>
        <w:t>527</w:t>
      </w:r>
      <w:r w:rsidR="006C76D8">
        <w:rPr>
          <w:sz w:val="28"/>
          <w:szCs w:val="28"/>
        </w:rPr>
        <w:t xml:space="preserve"> «</w:t>
      </w:r>
      <w:r w:rsidRPr="00E61F83">
        <w:rPr>
          <w:sz w:val="28"/>
          <w:szCs w:val="28"/>
        </w:rPr>
        <w:t>О Рабочей группе</w:t>
      </w:r>
      <w:r>
        <w:rPr>
          <w:sz w:val="28"/>
          <w:szCs w:val="28"/>
        </w:rPr>
        <w:t xml:space="preserve"> </w:t>
      </w:r>
      <w:r w:rsidRPr="00E61F83">
        <w:rPr>
          <w:sz w:val="28"/>
          <w:szCs w:val="28"/>
        </w:rPr>
        <w:t xml:space="preserve">территориальной избирательной комиссии по </w:t>
      </w:r>
      <w:proofErr w:type="spellStart"/>
      <w:r w:rsidRPr="00E61F83">
        <w:rPr>
          <w:sz w:val="28"/>
          <w:szCs w:val="28"/>
        </w:rPr>
        <w:t>Серафимовичскому</w:t>
      </w:r>
      <w:proofErr w:type="spellEnd"/>
      <w:r w:rsidRPr="00E61F83">
        <w:rPr>
          <w:sz w:val="28"/>
          <w:szCs w:val="28"/>
        </w:rPr>
        <w:t xml:space="preserve"> району Волгоградской области</w:t>
      </w:r>
      <w:r>
        <w:rPr>
          <w:vertAlign w:val="superscript"/>
        </w:rPr>
        <w:t xml:space="preserve"> </w:t>
      </w:r>
      <w:r w:rsidRPr="00E61F83">
        <w:rPr>
          <w:sz w:val="28"/>
          <w:szCs w:val="28"/>
        </w:rPr>
        <w:t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</w:t>
      </w:r>
      <w:proofErr w:type="gramEnd"/>
      <w:r w:rsidRPr="00E61F83">
        <w:rPr>
          <w:sz w:val="28"/>
          <w:szCs w:val="28"/>
        </w:rPr>
        <w:t xml:space="preserve"> права на участие в референдуме граждан Российской Федерации</w:t>
      </w:r>
      <w:r w:rsidR="00052064" w:rsidRPr="00E61F83">
        <w:rPr>
          <w:sz w:val="28"/>
          <w:szCs w:val="28"/>
        </w:rPr>
        <w:t>».</w:t>
      </w:r>
    </w:p>
    <w:p w:rsidR="00052064" w:rsidRDefault="003B5AD6" w:rsidP="0005206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F353BD" w:rsidRPr="00DC5028">
        <w:rPr>
          <w:sz w:val="28"/>
          <w:szCs w:val="28"/>
        </w:rPr>
        <w:t>. </w:t>
      </w:r>
      <w:r w:rsidR="00052064" w:rsidRPr="00C4467E">
        <w:rPr>
          <w:sz w:val="28"/>
          <w:szCs w:val="28"/>
          <w:lang w:eastAsia="ar-SA"/>
        </w:rPr>
        <w:t xml:space="preserve">Опубликовать настоящее постановление  в сетевом издании </w:t>
      </w:r>
      <w:r w:rsidR="00052064">
        <w:rPr>
          <w:sz w:val="28"/>
          <w:szCs w:val="28"/>
          <w:lang w:eastAsia="ar-SA"/>
        </w:rPr>
        <w:t>«</w:t>
      </w:r>
      <w:proofErr w:type="spellStart"/>
      <w:r w:rsidR="00052064">
        <w:rPr>
          <w:sz w:val="28"/>
          <w:szCs w:val="28"/>
          <w:lang w:eastAsia="ar-SA"/>
        </w:rPr>
        <w:t>Усть-Медведицкая</w:t>
      </w:r>
      <w:proofErr w:type="spellEnd"/>
      <w:r w:rsidR="00052064">
        <w:rPr>
          <w:sz w:val="28"/>
          <w:szCs w:val="28"/>
          <w:lang w:eastAsia="ar-SA"/>
        </w:rPr>
        <w:t xml:space="preserve"> </w:t>
      </w:r>
      <w:proofErr w:type="spellStart"/>
      <w:r w:rsidR="00052064" w:rsidRPr="00C4467E">
        <w:rPr>
          <w:sz w:val="28"/>
          <w:szCs w:val="28"/>
          <w:lang w:eastAsia="ar-SA"/>
        </w:rPr>
        <w:t>газета</w:t>
      </w:r>
      <w:proofErr w:type="gramStart"/>
      <w:r w:rsidR="00052064">
        <w:rPr>
          <w:sz w:val="28"/>
          <w:szCs w:val="28"/>
          <w:lang w:eastAsia="ar-SA"/>
        </w:rPr>
        <w:t>.р</w:t>
      </w:r>
      <w:proofErr w:type="gramEnd"/>
      <w:r w:rsidR="00052064">
        <w:rPr>
          <w:sz w:val="28"/>
          <w:szCs w:val="28"/>
          <w:lang w:eastAsia="ar-SA"/>
        </w:rPr>
        <w:t>у</w:t>
      </w:r>
      <w:proofErr w:type="spellEnd"/>
      <w:r w:rsidR="00052064" w:rsidRPr="00C4467E">
        <w:rPr>
          <w:sz w:val="28"/>
          <w:szCs w:val="28"/>
          <w:lang w:eastAsia="ar-SA"/>
        </w:rPr>
        <w:t>» и разместить на официальном сайте Избирательной комиссии Волгоградской области в разделе «Избирательные комиссии».</w:t>
      </w:r>
    </w:p>
    <w:p w:rsidR="00E61F83" w:rsidRDefault="00E61F83" w:rsidP="00052064">
      <w:pPr>
        <w:ind w:firstLine="708"/>
        <w:jc w:val="both"/>
        <w:rPr>
          <w:sz w:val="28"/>
          <w:szCs w:val="28"/>
          <w:lang w:eastAsia="ar-SA"/>
        </w:rPr>
      </w:pPr>
    </w:p>
    <w:p w:rsidR="00E61F83" w:rsidRDefault="00E61F83" w:rsidP="00052064">
      <w:pPr>
        <w:ind w:firstLine="708"/>
        <w:jc w:val="both"/>
        <w:rPr>
          <w:sz w:val="28"/>
          <w:szCs w:val="28"/>
          <w:lang w:eastAsia="ar-SA"/>
        </w:rPr>
      </w:pPr>
    </w:p>
    <w:p w:rsidR="00E61F83" w:rsidRDefault="00E61F83" w:rsidP="00052064">
      <w:pPr>
        <w:ind w:firstLine="708"/>
        <w:jc w:val="both"/>
        <w:rPr>
          <w:sz w:val="28"/>
          <w:szCs w:val="28"/>
          <w:lang w:eastAsia="ar-SA"/>
        </w:rPr>
      </w:pPr>
    </w:p>
    <w:p w:rsidR="00E61F83" w:rsidRDefault="00E61F83" w:rsidP="00052064">
      <w:pPr>
        <w:ind w:firstLine="708"/>
        <w:jc w:val="both"/>
        <w:rPr>
          <w:sz w:val="28"/>
          <w:szCs w:val="28"/>
          <w:lang w:eastAsia="ar-SA"/>
        </w:rPr>
      </w:pPr>
    </w:p>
    <w:p w:rsidR="00E61F83" w:rsidRPr="00C4467E" w:rsidRDefault="00E61F83" w:rsidP="00052064">
      <w:pPr>
        <w:ind w:firstLine="708"/>
        <w:jc w:val="both"/>
        <w:rPr>
          <w:sz w:val="28"/>
          <w:szCs w:val="28"/>
          <w:vertAlign w:val="superscript"/>
        </w:rPr>
      </w:pPr>
    </w:p>
    <w:p w:rsidR="00DC5028" w:rsidRPr="00DC5028" w:rsidRDefault="00DC5028" w:rsidP="00052064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103"/>
      </w:tblGrid>
      <w:tr w:rsidR="00052064" w:rsidRPr="000B6A51" w:rsidTr="005E0E31">
        <w:tc>
          <w:tcPr>
            <w:tcW w:w="3969" w:type="dxa"/>
          </w:tcPr>
          <w:p w:rsidR="00052064" w:rsidRPr="000B6A51" w:rsidRDefault="00052064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052064" w:rsidRDefault="00052064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  <w:p w:rsidR="00052064" w:rsidRPr="000B6A51" w:rsidRDefault="00052064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5103" w:type="dxa"/>
          </w:tcPr>
          <w:p w:rsidR="00052064" w:rsidRPr="000B6A51" w:rsidRDefault="00052064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052064" w:rsidRPr="000B6A51" w:rsidRDefault="00052064" w:rsidP="005E0E31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Н.Н.Кравцова</w:t>
            </w:r>
          </w:p>
          <w:p w:rsidR="00052064" w:rsidRPr="000B6A51" w:rsidRDefault="00052064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</w:tc>
      </w:tr>
      <w:tr w:rsidR="00052064" w:rsidRPr="000B6A51" w:rsidTr="005E0E31">
        <w:tc>
          <w:tcPr>
            <w:tcW w:w="3969" w:type="dxa"/>
          </w:tcPr>
          <w:p w:rsidR="00052064" w:rsidRPr="000B6A51" w:rsidRDefault="00052064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052064" w:rsidRPr="000B6A51" w:rsidRDefault="00052064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</w:tc>
        <w:tc>
          <w:tcPr>
            <w:tcW w:w="5103" w:type="dxa"/>
          </w:tcPr>
          <w:p w:rsidR="00052064" w:rsidRPr="000B6A51" w:rsidRDefault="00052064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052064" w:rsidRPr="000B6A51" w:rsidRDefault="00052064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Н.А.Атланова</w:t>
            </w:r>
            <w:proofErr w:type="spellEnd"/>
          </w:p>
        </w:tc>
      </w:tr>
    </w:tbl>
    <w:p w:rsidR="00B44923" w:rsidRDefault="00B44923" w:rsidP="00F353BD">
      <w:pPr>
        <w:sectPr w:rsidR="00B44923" w:rsidSect="00FB22B0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134" w:right="1134" w:bottom="709" w:left="1701" w:header="720" w:footer="720" w:gutter="0"/>
          <w:cols w:space="60"/>
          <w:noEndnote/>
          <w:titlePg/>
        </w:sectPr>
      </w:pPr>
    </w:p>
    <w:p w:rsidR="00F353BD" w:rsidRPr="00DC5028" w:rsidRDefault="00F353BD" w:rsidP="00F353BD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4819"/>
      </w:tblGrid>
      <w:tr w:rsidR="00F353BD" w:rsidRPr="00B44923" w:rsidTr="009152EE">
        <w:trPr>
          <w:trHeight w:val="1335"/>
        </w:trPr>
        <w:tc>
          <w:tcPr>
            <w:tcW w:w="4395" w:type="dxa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</w:p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F353BD" w:rsidRPr="00B44923" w:rsidRDefault="00F353BD" w:rsidP="00F353BD">
            <w:pPr>
              <w:ind w:right="72"/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ПРИЛОЖЕНИЕ</w:t>
            </w:r>
          </w:p>
          <w:p w:rsidR="009917BD" w:rsidRDefault="009917BD" w:rsidP="009917B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территориальной избирательной комиссии</w:t>
            </w:r>
          </w:p>
          <w:p w:rsidR="009917BD" w:rsidRDefault="009917BD" w:rsidP="009917BD">
            <w:pPr>
              <w:ind w:right="72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</w:t>
            </w:r>
          </w:p>
          <w:p w:rsidR="009917BD" w:rsidRPr="00702F60" w:rsidRDefault="009917BD" w:rsidP="009917BD">
            <w:pPr>
              <w:ind w:right="72"/>
              <w:jc w:val="center"/>
              <w:rPr>
                <w:sz w:val="28"/>
                <w:szCs w:val="28"/>
              </w:rPr>
            </w:pPr>
            <w:r w:rsidRPr="00702F60">
              <w:rPr>
                <w:sz w:val="28"/>
                <w:szCs w:val="28"/>
              </w:rPr>
              <w:t>от «</w:t>
            </w:r>
            <w:r w:rsidR="00E61F83">
              <w:rPr>
                <w:sz w:val="28"/>
                <w:szCs w:val="28"/>
              </w:rPr>
              <w:t>15</w:t>
            </w:r>
            <w:r w:rsidRPr="00702F6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E61F83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 w:rsidR="00E61F8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  <w:r w:rsidRPr="00702F60">
              <w:rPr>
                <w:sz w:val="28"/>
                <w:szCs w:val="28"/>
              </w:rPr>
              <w:t xml:space="preserve"> </w:t>
            </w:r>
            <w:r w:rsidR="00E61F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E61F83">
              <w:rPr>
                <w:sz w:val="28"/>
                <w:szCs w:val="28"/>
              </w:rPr>
              <w:t>5</w:t>
            </w:r>
          </w:p>
          <w:p w:rsidR="00F353BD" w:rsidRPr="00B44923" w:rsidRDefault="00F353BD" w:rsidP="00F353BD">
            <w:pPr>
              <w:ind w:right="72"/>
              <w:jc w:val="center"/>
              <w:rPr>
                <w:sz w:val="28"/>
                <w:szCs w:val="28"/>
              </w:rPr>
            </w:pPr>
          </w:p>
          <w:p w:rsidR="00F353BD" w:rsidRPr="00B44923" w:rsidRDefault="00F353BD" w:rsidP="00F353BD">
            <w:pPr>
              <w:ind w:left="-70" w:right="72"/>
              <w:jc w:val="right"/>
              <w:rPr>
                <w:sz w:val="28"/>
                <w:szCs w:val="28"/>
              </w:rPr>
            </w:pPr>
          </w:p>
        </w:tc>
      </w:tr>
    </w:tbl>
    <w:p w:rsidR="00F353BD" w:rsidRPr="00B44923" w:rsidRDefault="00F353BD" w:rsidP="00F353BD">
      <w:pPr>
        <w:rPr>
          <w:sz w:val="28"/>
          <w:szCs w:val="28"/>
        </w:rPr>
      </w:pPr>
    </w:p>
    <w:p w:rsidR="00F353BD" w:rsidRPr="00B44923" w:rsidRDefault="00F353BD" w:rsidP="00F353BD">
      <w:pPr>
        <w:rPr>
          <w:sz w:val="28"/>
          <w:szCs w:val="28"/>
        </w:rPr>
      </w:pPr>
    </w:p>
    <w:p w:rsidR="00F353BD" w:rsidRPr="00B44923" w:rsidRDefault="00F353BD" w:rsidP="00F353BD">
      <w:pPr>
        <w:jc w:val="center"/>
        <w:rPr>
          <w:b/>
          <w:sz w:val="28"/>
          <w:szCs w:val="28"/>
        </w:rPr>
      </w:pPr>
      <w:r w:rsidRPr="00B44923">
        <w:rPr>
          <w:b/>
          <w:sz w:val="28"/>
          <w:szCs w:val="28"/>
        </w:rPr>
        <w:t>СОСТАВ</w:t>
      </w:r>
    </w:p>
    <w:p w:rsidR="009917BD" w:rsidRPr="008E39A6" w:rsidRDefault="00F353BD" w:rsidP="009917BD">
      <w:pPr>
        <w:overflowPunct w:val="0"/>
        <w:autoSpaceDE w:val="0"/>
        <w:autoSpaceDN w:val="0"/>
        <w:adjustRightInd w:val="0"/>
        <w:ind w:right="-144" w:firstLine="851"/>
        <w:jc w:val="center"/>
        <w:textAlignment w:val="baseline"/>
        <w:rPr>
          <w:b/>
          <w:vertAlign w:val="superscript"/>
        </w:rPr>
      </w:pPr>
      <w:r w:rsidRPr="00B44923">
        <w:rPr>
          <w:b/>
          <w:sz w:val="28"/>
          <w:szCs w:val="28"/>
        </w:rPr>
        <w:t xml:space="preserve">Рабочей группы </w:t>
      </w:r>
      <w:r w:rsidR="00810D14">
        <w:rPr>
          <w:b/>
          <w:sz w:val="28"/>
          <w:szCs w:val="28"/>
        </w:rPr>
        <w:t>т</w:t>
      </w:r>
      <w:r w:rsidRPr="00B44923">
        <w:rPr>
          <w:b/>
          <w:sz w:val="28"/>
          <w:szCs w:val="28"/>
        </w:rPr>
        <w:t xml:space="preserve">ерриториальной избирательной комиссии </w:t>
      </w:r>
      <w:r w:rsidR="009917BD">
        <w:rPr>
          <w:b/>
          <w:sz w:val="28"/>
          <w:szCs w:val="28"/>
        </w:rPr>
        <w:t xml:space="preserve">по </w:t>
      </w:r>
      <w:proofErr w:type="spellStart"/>
      <w:r w:rsidR="009917BD">
        <w:rPr>
          <w:b/>
          <w:sz w:val="28"/>
          <w:szCs w:val="28"/>
        </w:rPr>
        <w:t>Серафимовичскому</w:t>
      </w:r>
      <w:proofErr w:type="spellEnd"/>
      <w:r w:rsidR="009917BD">
        <w:rPr>
          <w:b/>
          <w:sz w:val="28"/>
          <w:szCs w:val="28"/>
        </w:rPr>
        <w:t xml:space="preserve"> району Волгоградской области</w:t>
      </w:r>
    </w:p>
    <w:p w:rsidR="00F353BD" w:rsidRPr="00B44923" w:rsidRDefault="00F353BD" w:rsidP="009917BD">
      <w:pPr>
        <w:overflowPunct w:val="0"/>
        <w:autoSpaceDE w:val="0"/>
        <w:autoSpaceDN w:val="0"/>
        <w:adjustRightInd w:val="0"/>
        <w:ind w:right="-144" w:firstLine="851"/>
        <w:jc w:val="center"/>
        <w:textAlignment w:val="baseline"/>
        <w:rPr>
          <w:b/>
          <w:sz w:val="28"/>
          <w:szCs w:val="28"/>
        </w:rPr>
      </w:pPr>
      <w:r w:rsidRPr="00B44923">
        <w:rPr>
          <w:b/>
          <w:sz w:val="28"/>
          <w:szCs w:val="28"/>
        </w:rPr>
        <w:t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 права на участие в референдуме граждан Российской Федерации</w:t>
      </w:r>
    </w:p>
    <w:p w:rsidR="00F353BD" w:rsidRPr="00B44923" w:rsidRDefault="00F353BD" w:rsidP="00F353BD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988"/>
        <w:gridCol w:w="414"/>
        <w:gridCol w:w="5780"/>
      </w:tblGrid>
      <w:tr w:rsidR="00F353BD" w:rsidRPr="00B44923" w:rsidTr="00FB22B0">
        <w:tc>
          <w:tcPr>
            <w:tcW w:w="2988" w:type="dxa"/>
            <w:shd w:val="clear" w:color="auto" w:fill="auto"/>
          </w:tcPr>
          <w:p w:rsidR="00F353BD" w:rsidRPr="002033E1" w:rsidRDefault="009917BD" w:rsidP="00F353BD">
            <w:pPr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Кравцова Наталья Николаевна</w:t>
            </w:r>
          </w:p>
        </w:tc>
        <w:tc>
          <w:tcPr>
            <w:tcW w:w="414" w:type="dxa"/>
            <w:shd w:val="clear" w:color="auto" w:fill="auto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353BD" w:rsidRPr="00B44923" w:rsidRDefault="009917BD" w:rsidP="00991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области, </w:t>
            </w:r>
            <w:r w:rsidR="00F353BD" w:rsidRPr="00B44923">
              <w:rPr>
                <w:sz w:val="28"/>
                <w:szCs w:val="28"/>
              </w:rPr>
              <w:t>руководитель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F353BD" w:rsidRPr="00B44923" w:rsidTr="00FB22B0">
        <w:tc>
          <w:tcPr>
            <w:tcW w:w="2988" w:type="dxa"/>
            <w:shd w:val="clear" w:color="auto" w:fill="auto"/>
          </w:tcPr>
          <w:p w:rsidR="00F353BD" w:rsidRPr="002033E1" w:rsidRDefault="009917BD" w:rsidP="00F353BD">
            <w:pPr>
              <w:jc w:val="center"/>
            </w:pPr>
            <w:r>
              <w:rPr>
                <w:sz w:val="28"/>
                <w:szCs w:val="28"/>
              </w:rPr>
              <w:t>Бобров Василий Иванович</w:t>
            </w:r>
          </w:p>
        </w:tc>
        <w:tc>
          <w:tcPr>
            <w:tcW w:w="414" w:type="dxa"/>
            <w:shd w:val="clear" w:color="auto" w:fill="auto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353BD" w:rsidRPr="00B44923" w:rsidRDefault="009917BD" w:rsidP="00991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территориальной избирательной комиссии 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области, </w:t>
            </w:r>
            <w:r w:rsidRPr="00B44923">
              <w:rPr>
                <w:sz w:val="28"/>
                <w:szCs w:val="28"/>
              </w:rPr>
              <w:t xml:space="preserve"> </w:t>
            </w:r>
            <w:r w:rsidR="00F353BD" w:rsidRPr="00B44923">
              <w:rPr>
                <w:sz w:val="28"/>
                <w:szCs w:val="28"/>
              </w:rPr>
              <w:t>заместитель руководителя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F353BD" w:rsidRPr="00B44923" w:rsidTr="00FB22B0">
        <w:tc>
          <w:tcPr>
            <w:tcW w:w="2988" w:type="dxa"/>
            <w:shd w:val="clear" w:color="auto" w:fill="auto"/>
          </w:tcPr>
          <w:p w:rsidR="00F353BD" w:rsidRPr="002033E1" w:rsidRDefault="009917BD" w:rsidP="00F353BD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Атланова</w:t>
            </w:r>
            <w:proofErr w:type="spellEnd"/>
            <w:r>
              <w:rPr>
                <w:sz w:val="28"/>
                <w:szCs w:val="28"/>
              </w:rPr>
              <w:t xml:space="preserve"> Наталия Алексеевна</w:t>
            </w:r>
          </w:p>
        </w:tc>
        <w:tc>
          <w:tcPr>
            <w:tcW w:w="414" w:type="dxa"/>
            <w:shd w:val="clear" w:color="auto" w:fill="auto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353BD" w:rsidRPr="00B44923" w:rsidRDefault="009917BD" w:rsidP="00F3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комиссии 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области, </w:t>
            </w:r>
            <w:r w:rsidRPr="00B44923">
              <w:rPr>
                <w:sz w:val="28"/>
                <w:szCs w:val="28"/>
              </w:rPr>
              <w:t xml:space="preserve"> </w:t>
            </w:r>
            <w:r w:rsidR="00F353BD" w:rsidRPr="00B44923">
              <w:rPr>
                <w:sz w:val="28"/>
                <w:szCs w:val="28"/>
              </w:rPr>
              <w:t>секретарь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F353BD" w:rsidRPr="00B44923" w:rsidTr="00FB22B0">
        <w:trPr>
          <w:trHeight w:val="724"/>
        </w:trPr>
        <w:tc>
          <w:tcPr>
            <w:tcW w:w="2988" w:type="dxa"/>
            <w:shd w:val="clear" w:color="auto" w:fill="auto"/>
          </w:tcPr>
          <w:p w:rsidR="00F353BD" w:rsidRPr="002033E1" w:rsidRDefault="00E61F83" w:rsidP="00F353BD">
            <w:pPr>
              <w:jc w:val="center"/>
            </w:pPr>
            <w:r>
              <w:rPr>
                <w:sz w:val="28"/>
                <w:szCs w:val="28"/>
              </w:rPr>
              <w:t>Арефьев Анатолий Павлович</w:t>
            </w:r>
          </w:p>
        </w:tc>
        <w:tc>
          <w:tcPr>
            <w:tcW w:w="414" w:type="dxa"/>
            <w:shd w:val="clear" w:color="auto" w:fill="auto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353BD" w:rsidRPr="00B44923" w:rsidRDefault="009917BD" w:rsidP="00F3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избирательной комиссии 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</w:t>
            </w:r>
            <w:r w:rsidRPr="00B449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правом решающего голоса;</w:t>
            </w:r>
          </w:p>
        </w:tc>
      </w:tr>
      <w:tr w:rsidR="00F353BD" w:rsidRPr="00B44923" w:rsidTr="00FB22B0">
        <w:tc>
          <w:tcPr>
            <w:tcW w:w="2988" w:type="dxa"/>
            <w:shd w:val="clear" w:color="auto" w:fill="auto"/>
          </w:tcPr>
          <w:p w:rsidR="00F353BD" w:rsidRPr="002033E1" w:rsidRDefault="0091688D" w:rsidP="0091688D">
            <w:pPr>
              <w:jc w:val="center"/>
            </w:pPr>
            <w:r>
              <w:rPr>
                <w:sz w:val="28"/>
                <w:szCs w:val="28"/>
              </w:rPr>
              <w:t>Лукьянова Татьяна Викторовна</w:t>
            </w:r>
          </w:p>
        </w:tc>
        <w:tc>
          <w:tcPr>
            <w:tcW w:w="414" w:type="dxa"/>
            <w:shd w:val="clear" w:color="auto" w:fill="auto"/>
          </w:tcPr>
          <w:p w:rsidR="00F353BD" w:rsidRPr="00B44923" w:rsidRDefault="00F353BD" w:rsidP="00F353BD">
            <w:pPr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353BD" w:rsidRPr="00B44923" w:rsidRDefault="0091688D" w:rsidP="00F3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избирательной комиссии 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</w:t>
            </w:r>
            <w:r w:rsidRPr="00B449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правом решающего голоса.</w:t>
            </w:r>
          </w:p>
        </w:tc>
      </w:tr>
    </w:tbl>
    <w:p w:rsidR="00F353BD" w:rsidRPr="009342D7" w:rsidRDefault="00F353BD" w:rsidP="00F353BD">
      <w:pPr>
        <w:rPr>
          <w:sz w:val="28"/>
          <w:szCs w:val="28"/>
          <w:highlight w:val="lightGray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4819"/>
      </w:tblGrid>
      <w:tr w:rsidR="008D686E" w:rsidRPr="00DC5028" w:rsidTr="00721B91">
        <w:tc>
          <w:tcPr>
            <w:tcW w:w="4395" w:type="dxa"/>
          </w:tcPr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8D686E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4819" w:type="dxa"/>
          </w:tcPr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8D686E" w:rsidRPr="000B6A51" w:rsidRDefault="008D686E" w:rsidP="005E0E31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Н.Н.Кравцова</w:t>
            </w:r>
          </w:p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</w:tc>
      </w:tr>
      <w:tr w:rsidR="008D686E" w:rsidRPr="00DC5028" w:rsidTr="00721B91">
        <w:tc>
          <w:tcPr>
            <w:tcW w:w="4395" w:type="dxa"/>
          </w:tcPr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lastRenderedPageBreak/>
              <w:t xml:space="preserve">Секретарь </w:t>
            </w:r>
          </w:p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</w:tc>
        <w:tc>
          <w:tcPr>
            <w:tcW w:w="4819" w:type="dxa"/>
          </w:tcPr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Н.А.Атланова</w:t>
            </w:r>
            <w:proofErr w:type="spellEnd"/>
          </w:p>
        </w:tc>
      </w:tr>
    </w:tbl>
    <w:p w:rsidR="00862651" w:rsidRPr="00DC5028" w:rsidRDefault="00862651" w:rsidP="00862651">
      <w:pPr>
        <w:rPr>
          <w:sz w:val="2"/>
          <w:szCs w:val="2"/>
        </w:rPr>
      </w:pPr>
    </w:p>
    <w:p w:rsidR="00B44923" w:rsidRDefault="00B44923" w:rsidP="00F353BD">
      <w:pPr>
        <w:rPr>
          <w:sz w:val="28"/>
          <w:szCs w:val="28"/>
          <w:highlight w:val="lightGray"/>
        </w:rPr>
        <w:sectPr w:rsidR="00B44923" w:rsidSect="00FB22B0">
          <w:pgSz w:w="11909" w:h="16834"/>
          <w:pgMar w:top="1134" w:right="1134" w:bottom="709" w:left="1701" w:header="720" w:footer="720" w:gutter="0"/>
          <w:cols w:space="60"/>
          <w:noEndnote/>
          <w:titlePg/>
        </w:sectPr>
      </w:pPr>
    </w:p>
    <w:p w:rsidR="00F353BD" w:rsidRPr="009342D7" w:rsidRDefault="00F353BD" w:rsidP="00F353BD">
      <w:pPr>
        <w:rPr>
          <w:sz w:val="28"/>
          <w:szCs w:val="28"/>
          <w:highlight w:val="lightGray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4819"/>
      </w:tblGrid>
      <w:tr w:rsidR="00F353BD" w:rsidRPr="003D720F" w:rsidTr="00FB22B0">
        <w:trPr>
          <w:trHeight w:val="1361"/>
        </w:trPr>
        <w:tc>
          <w:tcPr>
            <w:tcW w:w="4395" w:type="dxa"/>
          </w:tcPr>
          <w:p w:rsidR="00F353BD" w:rsidRPr="003D720F" w:rsidRDefault="00F353BD" w:rsidP="00F353BD">
            <w:pPr>
              <w:jc w:val="center"/>
              <w:rPr>
                <w:sz w:val="28"/>
                <w:szCs w:val="28"/>
              </w:rPr>
            </w:pPr>
          </w:p>
          <w:p w:rsidR="00F353BD" w:rsidRPr="003D720F" w:rsidRDefault="00F353BD" w:rsidP="00F353BD">
            <w:pPr>
              <w:jc w:val="center"/>
              <w:rPr>
                <w:sz w:val="28"/>
                <w:szCs w:val="28"/>
              </w:rPr>
            </w:pPr>
            <w:r w:rsidRPr="003D72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D686E" w:rsidRPr="00B44923" w:rsidRDefault="008D686E" w:rsidP="008D686E">
            <w:pPr>
              <w:ind w:right="72"/>
              <w:jc w:val="center"/>
              <w:rPr>
                <w:sz w:val="28"/>
                <w:szCs w:val="28"/>
              </w:rPr>
            </w:pPr>
            <w:r w:rsidRPr="00B44923">
              <w:rPr>
                <w:sz w:val="28"/>
                <w:szCs w:val="28"/>
              </w:rPr>
              <w:t>ПРИЛОЖЕНИЕ</w:t>
            </w:r>
          </w:p>
          <w:p w:rsidR="008D686E" w:rsidRDefault="008D686E" w:rsidP="008D686E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территориальной избирательной комиссии</w:t>
            </w:r>
          </w:p>
          <w:p w:rsidR="008D686E" w:rsidRDefault="008D686E" w:rsidP="008D686E">
            <w:pPr>
              <w:ind w:right="72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Серафимовичскому</w:t>
            </w:r>
            <w:proofErr w:type="spellEnd"/>
            <w:r>
              <w:rPr>
                <w:sz w:val="28"/>
                <w:szCs w:val="28"/>
              </w:rPr>
              <w:t xml:space="preserve"> району Волгоградской области</w:t>
            </w:r>
          </w:p>
          <w:p w:rsidR="00E61F83" w:rsidRPr="00702F60" w:rsidRDefault="00E61F83" w:rsidP="00E61F83">
            <w:pPr>
              <w:ind w:right="72"/>
              <w:jc w:val="center"/>
              <w:rPr>
                <w:sz w:val="28"/>
                <w:szCs w:val="28"/>
              </w:rPr>
            </w:pPr>
            <w:r w:rsidRPr="00702F60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15</w:t>
            </w:r>
            <w:r w:rsidRPr="00702F6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января 2026 г.</w:t>
            </w:r>
            <w:r w:rsidRPr="00702F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2/5</w:t>
            </w:r>
          </w:p>
          <w:p w:rsidR="008D686E" w:rsidRPr="00B44923" w:rsidRDefault="008D686E" w:rsidP="008D686E">
            <w:pPr>
              <w:ind w:right="72"/>
              <w:jc w:val="center"/>
              <w:rPr>
                <w:sz w:val="28"/>
                <w:szCs w:val="28"/>
              </w:rPr>
            </w:pPr>
          </w:p>
          <w:p w:rsidR="00F353BD" w:rsidRPr="003D720F" w:rsidRDefault="00F353BD" w:rsidP="00F353BD">
            <w:pPr>
              <w:ind w:left="-70" w:right="72"/>
              <w:jc w:val="right"/>
              <w:rPr>
                <w:sz w:val="28"/>
                <w:szCs w:val="28"/>
              </w:rPr>
            </w:pPr>
          </w:p>
        </w:tc>
      </w:tr>
    </w:tbl>
    <w:p w:rsidR="00F353BD" w:rsidRPr="003D720F" w:rsidRDefault="00F353BD" w:rsidP="00F353BD">
      <w:pPr>
        <w:rPr>
          <w:sz w:val="28"/>
          <w:szCs w:val="28"/>
        </w:rPr>
      </w:pPr>
    </w:p>
    <w:p w:rsidR="00F353BD" w:rsidRPr="003D720F" w:rsidRDefault="00F353BD" w:rsidP="00F353BD">
      <w:pPr>
        <w:rPr>
          <w:sz w:val="28"/>
          <w:szCs w:val="28"/>
        </w:rPr>
      </w:pPr>
    </w:p>
    <w:p w:rsidR="00F353BD" w:rsidRPr="008D686E" w:rsidRDefault="00F353BD" w:rsidP="008D686E">
      <w:pPr>
        <w:overflowPunct w:val="0"/>
        <w:autoSpaceDE w:val="0"/>
        <w:autoSpaceDN w:val="0"/>
        <w:adjustRightInd w:val="0"/>
        <w:ind w:right="-144" w:firstLine="851"/>
        <w:jc w:val="center"/>
        <w:textAlignment w:val="baseline"/>
        <w:rPr>
          <w:b/>
          <w:sz w:val="28"/>
          <w:szCs w:val="28"/>
        </w:rPr>
      </w:pPr>
      <w:r w:rsidRPr="003D720F">
        <w:rPr>
          <w:b/>
          <w:sz w:val="28"/>
          <w:szCs w:val="28"/>
        </w:rPr>
        <w:t>ПОЛОЖЕНИЕ</w:t>
      </w:r>
      <w:r w:rsidRPr="003D720F">
        <w:rPr>
          <w:b/>
          <w:sz w:val="28"/>
          <w:szCs w:val="28"/>
        </w:rPr>
        <w:br/>
        <w:t xml:space="preserve">о Рабочей группе </w:t>
      </w:r>
      <w:r w:rsidR="003D720F">
        <w:rPr>
          <w:b/>
          <w:sz w:val="28"/>
          <w:szCs w:val="28"/>
        </w:rPr>
        <w:t>т</w:t>
      </w:r>
      <w:r w:rsidRPr="003D720F">
        <w:rPr>
          <w:b/>
          <w:sz w:val="28"/>
          <w:szCs w:val="28"/>
        </w:rPr>
        <w:t xml:space="preserve">ерриториальной избирательной комиссии </w:t>
      </w:r>
      <w:r w:rsidR="008D686E">
        <w:rPr>
          <w:b/>
          <w:sz w:val="28"/>
          <w:szCs w:val="28"/>
        </w:rPr>
        <w:t xml:space="preserve">по </w:t>
      </w:r>
      <w:proofErr w:type="spellStart"/>
      <w:r w:rsidR="008D686E">
        <w:rPr>
          <w:b/>
          <w:sz w:val="28"/>
          <w:szCs w:val="28"/>
        </w:rPr>
        <w:t>Серафимовичскому</w:t>
      </w:r>
      <w:proofErr w:type="spellEnd"/>
      <w:r w:rsidR="008D686E">
        <w:rPr>
          <w:b/>
          <w:sz w:val="28"/>
          <w:szCs w:val="28"/>
        </w:rPr>
        <w:t xml:space="preserve"> району Волгоградской области </w:t>
      </w:r>
      <w:r w:rsidR="00A10BCD" w:rsidRPr="003D720F">
        <w:rPr>
          <w:b/>
          <w:sz w:val="28"/>
          <w:szCs w:val="28"/>
        </w:rPr>
        <w:t xml:space="preserve">по предварительному рассмотрению </w:t>
      </w:r>
      <w:r w:rsidRPr="003D720F">
        <w:rPr>
          <w:b/>
          <w:sz w:val="28"/>
          <w:szCs w:val="28"/>
        </w:rPr>
        <w:t>жалоб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 права на участие в референдуме граждан Российской Федерации</w:t>
      </w:r>
    </w:p>
    <w:p w:rsidR="00F353BD" w:rsidRPr="003D720F" w:rsidRDefault="00F353BD" w:rsidP="00F353BD">
      <w:pPr>
        <w:jc w:val="center"/>
        <w:rPr>
          <w:sz w:val="28"/>
          <w:szCs w:val="28"/>
        </w:rPr>
      </w:pPr>
    </w:p>
    <w:p w:rsidR="00F353BD" w:rsidRPr="008D686E" w:rsidRDefault="00F353BD" w:rsidP="008D686E">
      <w:pPr>
        <w:overflowPunct w:val="0"/>
        <w:autoSpaceDE w:val="0"/>
        <w:autoSpaceDN w:val="0"/>
        <w:adjustRightInd w:val="0"/>
        <w:ind w:right="-144" w:firstLine="851"/>
        <w:jc w:val="both"/>
        <w:textAlignment w:val="baseline"/>
        <w:rPr>
          <w:vertAlign w:val="superscript"/>
        </w:rPr>
      </w:pPr>
      <w:r w:rsidRPr="003D720F">
        <w:rPr>
          <w:sz w:val="28"/>
          <w:szCs w:val="28"/>
        </w:rPr>
        <w:t>1. </w:t>
      </w:r>
      <w:proofErr w:type="gramStart"/>
      <w:r w:rsidRPr="003D720F">
        <w:rPr>
          <w:sz w:val="28"/>
          <w:szCs w:val="28"/>
        </w:rPr>
        <w:t xml:space="preserve">Настоящее Положение определяет порядок деятельности Рабочей группы </w:t>
      </w:r>
      <w:r w:rsidR="0009445D">
        <w:rPr>
          <w:sz w:val="28"/>
          <w:szCs w:val="28"/>
        </w:rPr>
        <w:t>т</w:t>
      </w:r>
      <w:r w:rsidRPr="003D720F">
        <w:rPr>
          <w:sz w:val="28"/>
          <w:szCs w:val="28"/>
        </w:rPr>
        <w:t xml:space="preserve">ерриториальной избирательной комиссии </w:t>
      </w:r>
      <w:r w:rsidR="008D686E">
        <w:rPr>
          <w:sz w:val="28"/>
          <w:szCs w:val="28"/>
        </w:rPr>
        <w:t xml:space="preserve">по </w:t>
      </w:r>
      <w:proofErr w:type="spellStart"/>
      <w:r w:rsidR="008D686E">
        <w:rPr>
          <w:sz w:val="28"/>
          <w:szCs w:val="28"/>
        </w:rPr>
        <w:t>Серафимовичскому</w:t>
      </w:r>
      <w:proofErr w:type="spellEnd"/>
      <w:r w:rsidR="008D686E">
        <w:rPr>
          <w:sz w:val="28"/>
          <w:szCs w:val="28"/>
        </w:rPr>
        <w:t xml:space="preserve"> району Волгоградской области</w:t>
      </w:r>
      <w:r w:rsidR="00A10BCD" w:rsidRPr="00A10BCD">
        <w:rPr>
          <w:sz w:val="28"/>
          <w:szCs w:val="28"/>
        </w:rPr>
        <w:t xml:space="preserve"> </w:t>
      </w:r>
      <w:r w:rsidR="00A10BCD" w:rsidRPr="003D720F">
        <w:rPr>
          <w:sz w:val="28"/>
          <w:szCs w:val="28"/>
        </w:rPr>
        <w:t>по предварительному</w:t>
      </w:r>
      <w:r w:rsidR="008D686E">
        <w:rPr>
          <w:sz w:val="28"/>
          <w:szCs w:val="28"/>
        </w:rPr>
        <w:t xml:space="preserve"> </w:t>
      </w:r>
      <w:r w:rsidR="00A10BCD" w:rsidRPr="003D720F">
        <w:rPr>
          <w:sz w:val="28"/>
          <w:szCs w:val="28"/>
        </w:rPr>
        <w:t>рассмотрению жалоб</w:t>
      </w:r>
      <w:r w:rsidRPr="003D720F">
        <w:rPr>
          <w:sz w:val="28"/>
          <w:szCs w:val="28"/>
        </w:rPr>
        <w:t xml:space="preserve"> (заявлений) на решения и действия (бездействие) избирательных комиссий, комиссий референдума и их должностных лиц, а также иных жалоб (заявлений), связанных с нарушением избирательных прав и права на участие в референдуме граждан Российской Федерации (далее – Рабочая группа).</w:t>
      </w:r>
      <w:proofErr w:type="gramEnd"/>
    </w:p>
    <w:p w:rsidR="00F353BD" w:rsidRPr="008D686E" w:rsidRDefault="00F353BD" w:rsidP="008D686E">
      <w:pPr>
        <w:ind w:firstLine="851"/>
        <w:jc w:val="both"/>
        <w:rPr>
          <w:vertAlign w:val="superscript"/>
        </w:rPr>
      </w:pPr>
      <w:r w:rsidRPr="003D720F">
        <w:rPr>
          <w:sz w:val="28"/>
          <w:szCs w:val="28"/>
        </w:rPr>
        <w:t xml:space="preserve">2. 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Волгоградской области, решениями Центральной избирательной комиссии Российской Федерации, Избирательной комиссии Волгоградской области, вышестоящей комиссии, </w:t>
      </w:r>
      <w:r w:rsidR="008D686E">
        <w:rPr>
          <w:sz w:val="28"/>
          <w:szCs w:val="28"/>
        </w:rPr>
        <w:t>т</w:t>
      </w:r>
      <w:r w:rsidR="008D686E" w:rsidRPr="003D720F">
        <w:rPr>
          <w:sz w:val="28"/>
          <w:szCs w:val="28"/>
        </w:rPr>
        <w:t xml:space="preserve">ерриториальной избирательной комиссии </w:t>
      </w:r>
      <w:r w:rsidR="008D686E">
        <w:rPr>
          <w:sz w:val="28"/>
          <w:szCs w:val="28"/>
        </w:rPr>
        <w:t xml:space="preserve">по </w:t>
      </w:r>
      <w:proofErr w:type="spellStart"/>
      <w:r w:rsidR="008D686E">
        <w:rPr>
          <w:sz w:val="28"/>
          <w:szCs w:val="28"/>
        </w:rPr>
        <w:t>Серафимовичскому</w:t>
      </w:r>
      <w:proofErr w:type="spellEnd"/>
      <w:r w:rsidR="008D686E">
        <w:rPr>
          <w:sz w:val="28"/>
          <w:szCs w:val="28"/>
        </w:rPr>
        <w:t xml:space="preserve"> району Волгоградской области</w:t>
      </w:r>
      <w:r w:rsidR="008D686E" w:rsidRPr="00A10BCD">
        <w:rPr>
          <w:sz w:val="28"/>
          <w:szCs w:val="28"/>
        </w:rPr>
        <w:t xml:space="preserve"> </w:t>
      </w:r>
      <w:r w:rsidR="00A10BCD" w:rsidRPr="003D720F">
        <w:rPr>
          <w:sz w:val="28"/>
          <w:szCs w:val="28"/>
        </w:rPr>
        <w:t>(далее – Комиссия),</w:t>
      </w:r>
      <w:r w:rsidR="008D686E">
        <w:rPr>
          <w:sz w:val="28"/>
          <w:szCs w:val="28"/>
        </w:rPr>
        <w:t xml:space="preserve"> </w:t>
      </w:r>
      <w:r w:rsidRPr="003D720F">
        <w:rPr>
          <w:sz w:val="28"/>
          <w:szCs w:val="28"/>
        </w:rPr>
        <w:t>а также настоящим Положением.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3. </w:t>
      </w:r>
      <w:proofErr w:type="gramStart"/>
      <w:r w:rsidRPr="003D720F">
        <w:rPr>
          <w:rFonts w:eastAsia="Calibri"/>
          <w:sz w:val="28"/>
          <w:szCs w:val="28"/>
          <w:lang w:eastAsia="en-US"/>
        </w:rPr>
        <w:t>Рабочая группа создается с целью предварительного рассмотрения поступающих в Комиссию жалоб (заявлений) на решения и действия (бездействие) нижестоящих избирательных комиссий, комиссий референдума и их должностных лиц при проведении выборов в федеральные органы государственной власти, органы государственной власти Волгоградской области, референдума Российской Федерации и референдума Волгоградской области,</w:t>
      </w:r>
      <w:r w:rsidRPr="003D720F">
        <w:rPr>
          <w:sz w:val="28"/>
          <w:szCs w:val="28"/>
        </w:rPr>
        <w:t xml:space="preserve"> </w:t>
      </w:r>
      <w:r w:rsidRPr="003D720F">
        <w:rPr>
          <w:rFonts w:eastAsia="Calibri"/>
          <w:sz w:val="28"/>
          <w:szCs w:val="28"/>
          <w:lang w:eastAsia="en-US"/>
        </w:rPr>
        <w:t>выборов в органы местного самоуправления, местного референдума, а также иных жалоб (заявлений), связанных с</w:t>
      </w:r>
      <w:proofErr w:type="gramEnd"/>
      <w:r w:rsidRPr="003D720F">
        <w:rPr>
          <w:rFonts w:eastAsia="Calibri"/>
          <w:sz w:val="28"/>
          <w:szCs w:val="28"/>
          <w:lang w:eastAsia="en-US"/>
        </w:rPr>
        <w:t xml:space="preserve"> нарушением избирательных прав и права на участие в </w:t>
      </w:r>
      <w:r w:rsidRPr="003D720F">
        <w:rPr>
          <w:rFonts w:eastAsia="Calibri"/>
          <w:sz w:val="28"/>
          <w:szCs w:val="28"/>
          <w:lang w:eastAsia="en-US"/>
        </w:rPr>
        <w:lastRenderedPageBreak/>
        <w:t>референдуме граждан Российской Федерации (далее – жалобы (заявления)).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4. Состав Рабочей группы утверждается Комиссией.</w:t>
      </w:r>
    </w:p>
    <w:p w:rsidR="00F353BD" w:rsidRPr="003D720F" w:rsidRDefault="00F353BD" w:rsidP="00F353BD">
      <w:pPr>
        <w:ind w:firstLine="709"/>
        <w:jc w:val="both"/>
        <w:rPr>
          <w:sz w:val="28"/>
          <w:szCs w:val="28"/>
        </w:rPr>
      </w:pPr>
      <w:r w:rsidRPr="003D720F">
        <w:rPr>
          <w:sz w:val="28"/>
          <w:szCs w:val="28"/>
        </w:rPr>
        <w:t xml:space="preserve">Рабочая группа образуется из числа членов Комиссии с правом решающего голоса. </w:t>
      </w:r>
    </w:p>
    <w:p w:rsidR="00F353BD" w:rsidRPr="003D720F" w:rsidRDefault="00F353BD" w:rsidP="00F353BD">
      <w:pPr>
        <w:ind w:firstLine="709"/>
        <w:jc w:val="both"/>
        <w:rPr>
          <w:sz w:val="28"/>
          <w:szCs w:val="28"/>
        </w:rPr>
      </w:pPr>
      <w:r w:rsidRPr="003D720F">
        <w:rPr>
          <w:sz w:val="28"/>
          <w:szCs w:val="28"/>
        </w:rPr>
        <w:t xml:space="preserve">Рабочая группа состоит из руководителя, заместителя руководителя, секретаря и иных членов Рабочей группы. 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sz w:val="28"/>
          <w:szCs w:val="28"/>
        </w:rPr>
        <w:t>5. </w:t>
      </w:r>
      <w:r w:rsidRPr="003D720F">
        <w:rPr>
          <w:rFonts w:eastAsia="Calibri"/>
          <w:sz w:val="28"/>
          <w:szCs w:val="28"/>
          <w:lang w:eastAsia="en-US"/>
        </w:rPr>
        <w:t>Руководитель Рабочей группы руководит деятельностью Рабочей группы, обеспечивает выполнение возложенных на Рабочую группу задач, ведет заседания Рабочей группы.</w:t>
      </w:r>
    </w:p>
    <w:p w:rsidR="00F353BD" w:rsidRPr="003D720F" w:rsidRDefault="00F353BD" w:rsidP="00F353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 xml:space="preserve">В отсутствие руководителя Рабочей группы (либо по его поручению) его полномочия осуществляет заместитель руководителя Рабочей группы. В случае одновременного отсутствия руководителя Рабочей группы и заместителя </w:t>
      </w:r>
      <w:proofErr w:type="gramStart"/>
      <w:r w:rsidRPr="003D720F">
        <w:rPr>
          <w:rFonts w:eastAsia="Calibri"/>
          <w:sz w:val="28"/>
          <w:szCs w:val="28"/>
          <w:lang w:eastAsia="en-US"/>
        </w:rPr>
        <w:t>руководителя Рабочей группы полномочия руководителя Рабочей группы</w:t>
      </w:r>
      <w:proofErr w:type="gramEnd"/>
      <w:r w:rsidRPr="003D720F">
        <w:rPr>
          <w:rFonts w:eastAsia="Calibri"/>
          <w:sz w:val="28"/>
          <w:szCs w:val="28"/>
          <w:lang w:eastAsia="en-US"/>
        </w:rPr>
        <w:t xml:space="preserve"> осуществляет иной член Рабочей группы из числа членов Комиссии по поручению председателя Комиссии.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sz w:val="28"/>
          <w:szCs w:val="28"/>
        </w:rPr>
        <w:t>6. </w:t>
      </w:r>
      <w:r w:rsidRPr="003D720F">
        <w:rPr>
          <w:rFonts w:eastAsia="Calibri"/>
          <w:sz w:val="28"/>
          <w:szCs w:val="28"/>
          <w:lang w:eastAsia="en-US"/>
        </w:rPr>
        <w:t>Секретарь Рабочей группы: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формирует проект повестки заседания Рабочей группы;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обеспечивает подготовку материалов к заседанию Рабочей группы;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информирует членов Рабочей группы и приглашенных лиц</w:t>
      </w:r>
      <w:r w:rsidRPr="003D720F">
        <w:rPr>
          <w:rFonts w:eastAsia="Calibri"/>
          <w:sz w:val="28"/>
          <w:szCs w:val="28"/>
          <w:lang w:eastAsia="en-US"/>
        </w:rPr>
        <w:br/>
        <w:t>о дате, времени, месте проведения и повестке заседания Рабочей группы;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осуществляет протоколирование заседаний Рабочей группы, составление протокола заседания и подготовку решения Рабочей группы;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обеспечивает ведение и сохранность документации Рабочей группы.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В отсутствие секретаря Рабочей группы его полномочия осуществляет иной член Рабочей группы по поручению руководителя Рабочей группы.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7. </w:t>
      </w:r>
      <w:r w:rsidRPr="003D720F">
        <w:rPr>
          <w:rFonts w:eastAsia="Calibri"/>
          <w:sz w:val="28"/>
          <w:szCs w:val="28"/>
          <w:lang w:eastAsia="en-US"/>
        </w:rPr>
        <w:t>Поступившая в Комиссию жалоба (заявление) с прилагаемыми</w:t>
      </w:r>
      <w:r w:rsidRPr="003D720F">
        <w:rPr>
          <w:rFonts w:eastAsia="Calibri"/>
          <w:sz w:val="28"/>
          <w:szCs w:val="28"/>
          <w:lang w:eastAsia="en-US"/>
        </w:rPr>
        <w:br/>
        <w:t>к ней (нему) материалами готовится к рассмотрению на заседании Рабочей группы по поручению председателя Комиссии, а в его отсутствие – заместителя председателя Комиссии, секретаря Комиссии</w:t>
      </w:r>
      <w:r w:rsidRPr="003D720F">
        <w:rPr>
          <w:sz w:val="28"/>
          <w:szCs w:val="28"/>
        </w:rPr>
        <w:t>.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 xml:space="preserve">8. Заседание Рабочей группы созывает руководитель Рабочей группы по мере необходимости. 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 xml:space="preserve">Заседание Рабочей группы является правомочным, если на нем присутствует не менее половины от установленного числа членов Рабочей группы. 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9. При рассмотрении жалобы (заявления) на заседание Рабочей группы приглашаются заинтересованные стороны – автор жалобы (заявления) и представитель избирательной комиссии, комиссии референдума или должностное лицо, чьи решения и де</w:t>
      </w:r>
      <w:r w:rsidR="005B2950">
        <w:rPr>
          <w:sz w:val="28"/>
          <w:szCs w:val="28"/>
        </w:rPr>
        <w:t>йствия (бездействие) обжалуются</w:t>
      </w:r>
      <w:r w:rsidRPr="003D720F">
        <w:rPr>
          <w:sz w:val="28"/>
          <w:szCs w:val="28"/>
        </w:rPr>
        <w:t xml:space="preserve">. 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Полномочия каждого представителя заинтересованной стороны должны быть оформлены в порядке, установленном законодательством. Лица, чьи полномочия не подтверждены, принимать участие в заседании Рабочей группы не могут.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lastRenderedPageBreak/>
        <w:t>10. На заседании Рабочей группы вправе присутствовать, выступать и задавать вопросы члены Комиссии с правом решающего голоса, не яв</w:t>
      </w:r>
      <w:r w:rsidR="005B2950">
        <w:rPr>
          <w:sz w:val="28"/>
          <w:szCs w:val="28"/>
        </w:rPr>
        <w:t>ляющиеся членами Рабочей группы</w:t>
      </w:r>
      <w:r w:rsidRPr="003D720F">
        <w:rPr>
          <w:sz w:val="28"/>
          <w:szCs w:val="28"/>
        </w:rPr>
        <w:t xml:space="preserve">. </w:t>
      </w:r>
    </w:p>
    <w:p w:rsidR="00F353BD" w:rsidRPr="003D720F" w:rsidRDefault="00F353BD" w:rsidP="00F353BD">
      <w:pPr>
        <w:ind w:firstLine="708"/>
        <w:jc w:val="both"/>
        <w:rPr>
          <w:sz w:val="28"/>
          <w:szCs w:val="28"/>
        </w:rPr>
      </w:pPr>
      <w:r w:rsidRPr="003D720F">
        <w:rPr>
          <w:sz w:val="28"/>
          <w:szCs w:val="28"/>
        </w:rPr>
        <w:t>11. Для подготовки и рассмотрения выносимых на заседание Рабочей группы вопросов могут приглашаться представители иных избирательных комиссий, специалисты, эксперты, которые по предложению Рабочей группы дают письменные заключения и пояснения по существу рассматриваемого вопроса.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12. Рабочая группа принимает решения. Решения Рабочей группы принимаются большинством голосов от числа присутствующих</w:t>
      </w:r>
      <w:r w:rsidRPr="003D720F">
        <w:rPr>
          <w:rFonts w:eastAsia="Calibri"/>
          <w:sz w:val="28"/>
          <w:szCs w:val="28"/>
          <w:lang w:eastAsia="en-US"/>
        </w:rPr>
        <w:br/>
        <w:t>на заседании членов Рабочей группы. При равенстве голосов решающим является голос председательствующего на заседании Рабочей группы.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Решения подписываются председательствующим на заседании</w:t>
      </w:r>
      <w:r w:rsidRPr="003D720F">
        <w:rPr>
          <w:rFonts w:eastAsia="Calibri"/>
          <w:sz w:val="28"/>
          <w:szCs w:val="28"/>
          <w:lang w:eastAsia="en-US"/>
        </w:rPr>
        <w:br/>
        <w:t>и секретарем Рабочей группы.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720F">
        <w:rPr>
          <w:rFonts w:eastAsia="Calibri"/>
          <w:sz w:val="28"/>
          <w:szCs w:val="28"/>
          <w:lang w:eastAsia="en-US"/>
        </w:rPr>
        <w:t>13. Организационно-техническое обеспечение деятельности Рабочей группы осуществляет Комиссия.</w:t>
      </w:r>
    </w:p>
    <w:p w:rsidR="00F353BD" w:rsidRPr="003D720F" w:rsidRDefault="00F353BD" w:rsidP="00F353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4819"/>
      </w:tblGrid>
      <w:tr w:rsidR="008D686E" w:rsidRPr="00DC5028" w:rsidTr="00721B91">
        <w:tc>
          <w:tcPr>
            <w:tcW w:w="4395" w:type="dxa"/>
          </w:tcPr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8D686E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4819" w:type="dxa"/>
          </w:tcPr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8D686E" w:rsidRPr="000B6A51" w:rsidRDefault="008D686E" w:rsidP="005E0E31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Н.Н.Кравцова</w:t>
            </w:r>
          </w:p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</w:tc>
      </w:tr>
      <w:tr w:rsidR="008D686E" w:rsidRPr="00DC5028" w:rsidTr="00721B91">
        <w:tc>
          <w:tcPr>
            <w:tcW w:w="4395" w:type="dxa"/>
          </w:tcPr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B6A51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8D686E" w:rsidRPr="000B6A51" w:rsidRDefault="008D686E" w:rsidP="005E0E31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территориальной избирательной комиссии по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Серафимовичскому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району Волгоградской области</w:t>
            </w:r>
          </w:p>
        </w:tc>
        <w:tc>
          <w:tcPr>
            <w:tcW w:w="4819" w:type="dxa"/>
          </w:tcPr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</w:p>
          <w:p w:rsidR="008D686E" w:rsidRPr="000B6A51" w:rsidRDefault="008D686E" w:rsidP="005E0E31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Н.А.Атланова</w:t>
            </w:r>
            <w:proofErr w:type="spellEnd"/>
          </w:p>
        </w:tc>
      </w:tr>
    </w:tbl>
    <w:p w:rsidR="00862651" w:rsidRPr="00DC5028" w:rsidRDefault="00862651" w:rsidP="00862651">
      <w:pPr>
        <w:rPr>
          <w:sz w:val="2"/>
          <w:szCs w:val="2"/>
        </w:rPr>
      </w:pPr>
    </w:p>
    <w:p w:rsidR="00F353BD" w:rsidRDefault="00F353BD" w:rsidP="00F353BD">
      <w:pPr>
        <w:ind w:firstLine="708"/>
        <w:jc w:val="both"/>
        <w:rPr>
          <w:sz w:val="28"/>
          <w:szCs w:val="28"/>
        </w:rPr>
      </w:pPr>
    </w:p>
    <w:p w:rsidR="009152EE" w:rsidRDefault="009152EE" w:rsidP="00F353BD">
      <w:pPr>
        <w:ind w:firstLine="708"/>
        <w:jc w:val="both"/>
        <w:rPr>
          <w:sz w:val="28"/>
          <w:szCs w:val="28"/>
        </w:rPr>
      </w:pPr>
    </w:p>
    <w:p w:rsidR="009152EE" w:rsidRPr="003D720F" w:rsidRDefault="009152EE" w:rsidP="00F353BD">
      <w:pPr>
        <w:ind w:firstLine="708"/>
        <w:jc w:val="both"/>
        <w:rPr>
          <w:sz w:val="28"/>
          <w:szCs w:val="28"/>
        </w:rPr>
      </w:pPr>
    </w:p>
    <w:p w:rsidR="0011781D" w:rsidRDefault="0011781D" w:rsidP="009152EE">
      <w:pPr>
        <w:ind w:right="1"/>
        <w:rPr>
          <w:bCs/>
          <w:iCs/>
          <w:noProof/>
          <w:sz w:val="32"/>
          <w:szCs w:val="32"/>
        </w:rPr>
      </w:pPr>
    </w:p>
    <w:sectPr w:rsidR="0011781D" w:rsidSect="003C4CB4">
      <w:headerReference w:type="default" r:id="rId12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05" w:rsidRDefault="001B1805" w:rsidP="003A7D74">
      <w:r>
        <w:separator/>
      </w:r>
    </w:p>
  </w:endnote>
  <w:endnote w:type="continuationSeparator" w:id="0">
    <w:p w:rsidR="001B1805" w:rsidRDefault="001B1805" w:rsidP="003A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97" w:rsidRDefault="00913AC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822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2297" w:rsidRDefault="00C8229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97" w:rsidRDefault="00C82297">
    <w:pPr>
      <w:pStyle w:val="a6"/>
      <w:framePr w:wrap="around" w:vAnchor="text" w:hAnchor="margin" w:xAlign="center" w:y="1"/>
      <w:rPr>
        <w:lang w:val="en-US"/>
      </w:rPr>
    </w:pPr>
    <w:r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05" w:rsidRDefault="001B1805" w:rsidP="003A7D74">
      <w:r>
        <w:separator/>
      </w:r>
    </w:p>
  </w:footnote>
  <w:footnote w:type="continuationSeparator" w:id="0">
    <w:p w:rsidR="001B1805" w:rsidRDefault="001B1805" w:rsidP="003A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97" w:rsidRDefault="00913AC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8229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82297">
      <w:rPr>
        <w:rStyle w:val="a3"/>
        <w:noProof/>
      </w:rPr>
      <w:t>2</w:t>
    </w:r>
    <w:r>
      <w:rPr>
        <w:rStyle w:val="a3"/>
      </w:rPr>
      <w:fldChar w:fldCharType="end"/>
    </w:r>
  </w:p>
  <w:p w:rsidR="00C82297" w:rsidRDefault="00C822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5073083"/>
      <w:docPartObj>
        <w:docPartGallery w:val="Page Numbers (Top of Page)"/>
        <w:docPartUnique/>
      </w:docPartObj>
    </w:sdtPr>
    <w:sdtContent>
      <w:p w:rsidR="009152EE" w:rsidRDefault="00913AC2">
        <w:pPr>
          <w:pStyle w:val="a4"/>
          <w:jc w:val="center"/>
        </w:pPr>
        <w:r>
          <w:fldChar w:fldCharType="begin"/>
        </w:r>
        <w:r w:rsidR="009152EE">
          <w:instrText>PAGE   \* MERGEFORMAT</w:instrText>
        </w:r>
        <w:r>
          <w:fldChar w:fldCharType="separate"/>
        </w:r>
        <w:r w:rsidR="00DB06AA">
          <w:rPr>
            <w:noProof/>
          </w:rPr>
          <w:t>2</w:t>
        </w:r>
        <w:r>
          <w:fldChar w:fldCharType="end"/>
        </w:r>
      </w:p>
    </w:sdtContent>
  </w:sdt>
  <w:p w:rsidR="009152EE" w:rsidRDefault="009152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70901"/>
      <w:docPartObj>
        <w:docPartGallery w:val="Page Numbers (Top of Page)"/>
        <w:docPartUnique/>
      </w:docPartObj>
    </w:sdtPr>
    <w:sdtContent>
      <w:p w:rsidR="00C82297" w:rsidRDefault="00913AC2">
        <w:pPr>
          <w:pStyle w:val="a4"/>
          <w:jc w:val="center"/>
        </w:pPr>
        <w:r>
          <w:fldChar w:fldCharType="begin"/>
        </w:r>
        <w:r w:rsidR="00C82297">
          <w:instrText>PAGE   \* MERGEFORMAT</w:instrText>
        </w:r>
        <w:r>
          <w:fldChar w:fldCharType="separate"/>
        </w:r>
        <w:r w:rsidR="00DB06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2297" w:rsidRPr="00044936" w:rsidRDefault="00C82297" w:rsidP="000449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40B1"/>
    <w:multiLevelType w:val="hybridMultilevel"/>
    <w:tmpl w:val="D07EEADC"/>
    <w:lvl w:ilvl="0" w:tplc="D062DE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6D1669B"/>
    <w:multiLevelType w:val="hybridMultilevel"/>
    <w:tmpl w:val="16621062"/>
    <w:lvl w:ilvl="0" w:tplc="AE9AD5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55697E"/>
    <w:multiLevelType w:val="hybridMultilevel"/>
    <w:tmpl w:val="F9EEBCA6"/>
    <w:lvl w:ilvl="0" w:tplc="6D4EC5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D00AF"/>
    <w:rsid w:val="000027FE"/>
    <w:rsid w:val="00004AAE"/>
    <w:rsid w:val="00015DEA"/>
    <w:rsid w:val="000277F3"/>
    <w:rsid w:val="00031280"/>
    <w:rsid w:val="0003381E"/>
    <w:rsid w:val="000345E1"/>
    <w:rsid w:val="00044936"/>
    <w:rsid w:val="000514B5"/>
    <w:rsid w:val="00052064"/>
    <w:rsid w:val="000578FC"/>
    <w:rsid w:val="0009445D"/>
    <w:rsid w:val="000950B6"/>
    <w:rsid w:val="000A0B9C"/>
    <w:rsid w:val="000A18C4"/>
    <w:rsid w:val="000B2A92"/>
    <w:rsid w:val="000C24E1"/>
    <w:rsid w:val="000D0B98"/>
    <w:rsid w:val="000D40D2"/>
    <w:rsid w:val="000D43FA"/>
    <w:rsid w:val="000E1229"/>
    <w:rsid w:val="000F03D0"/>
    <w:rsid w:val="000F27DF"/>
    <w:rsid w:val="00104E7E"/>
    <w:rsid w:val="0011781D"/>
    <w:rsid w:val="001307EF"/>
    <w:rsid w:val="001323C1"/>
    <w:rsid w:val="00143248"/>
    <w:rsid w:val="0014518F"/>
    <w:rsid w:val="00145ABF"/>
    <w:rsid w:val="001569CE"/>
    <w:rsid w:val="001741AB"/>
    <w:rsid w:val="00177398"/>
    <w:rsid w:val="001832D1"/>
    <w:rsid w:val="00183D44"/>
    <w:rsid w:val="0018523A"/>
    <w:rsid w:val="0019444A"/>
    <w:rsid w:val="001A373D"/>
    <w:rsid w:val="001A411C"/>
    <w:rsid w:val="001A4597"/>
    <w:rsid w:val="001A60F2"/>
    <w:rsid w:val="001B1805"/>
    <w:rsid w:val="001C22C4"/>
    <w:rsid w:val="001D1783"/>
    <w:rsid w:val="001D1CE3"/>
    <w:rsid w:val="001F6A8F"/>
    <w:rsid w:val="00200E3B"/>
    <w:rsid w:val="002033E1"/>
    <w:rsid w:val="00215926"/>
    <w:rsid w:val="0021627C"/>
    <w:rsid w:val="00216DCB"/>
    <w:rsid w:val="00224F83"/>
    <w:rsid w:val="00234EA0"/>
    <w:rsid w:val="00245CF4"/>
    <w:rsid w:val="00246B63"/>
    <w:rsid w:val="002516DA"/>
    <w:rsid w:val="00252002"/>
    <w:rsid w:val="002607C2"/>
    <w:rsid w:val="00265F86"/>
    <w:rsid w:val="00271992"/>
    <w:rsid w:val="00272D3C"/>
    <w:rsid w:val="00277BB1"/>
    <w:rsid w:val="002A501C"/>
    <w:rsid w:val="002A5D20"/>
    <w:rsid w:val="002B7B97"/>
    <w:rsid w:val="002C18A2"/>
    <w:rsid w:val="002D1FCB"/>
    <w:rsid w:val="002D4F61"/>
    <w:rsid w:val="002D7FD1"/>
    <w:rsid w:val="002E142C"/>
    <w:rsid w:val="002F3123"/>
    <w:rsid w:val="00315418"/>
    <w:rsid w:val="003165EE"/>
    <w:rsid w:val="00335DDA"/>
    <w:rsid w:val="00342B18"/>
    <w:rsid w:val="00343E88"/>
    <w:rsid w:val="00345FA2"/>
    <w:rsid w:val="00360632"/>
    <w:rsid w:val="003608ED"/>
    <w:rsid w:val="00361F3D"/>
    <w:rsid w:val="0037029F"/>
    <w:rsid w:val="0037293B"/>
    <w:rsid w:val="003742DA"/>
    <w:rsid w:val="00383A05"/>
    <w:rsid w:val="00383A31"/>
    <w:rsid w:val="003844D0"/>
    <w:rsid w:val="003911CA"/>
    <w:rsid w:val="00393DBF"/>
    <w:rsid w:val="00395205"/>
    <w:rsid w:val="003A7D74"/>
    <w:rsid w:val="003B5AD6"/>
    <w:rsid w:val="003C2BF1"/>
    <w:rsid w:val="003C4CB4"/>
    <w:rsid w:val="003D720F"/>
    <w:rsid w:val="003E62C0"/>
    <w:rsid w:val="003F21B9"/>
    <w:rsid w:val="004128A2"/>
    <w:rsid w:val="00416973"/>
    <w:rsid w:val="00422E48"/>
    <w:rsid w:val="00426BC6"/>
    <w:rsid w:val="00430623"/>
    <w:rsid w:val="004315A5"/>
    <w:rsid w:val="00446037"/>
    <w:rsid w:val="004559BB"/>
    <w:rsid w:val="0047442A"/>
    <w:rsid w:val="00485B54"/>
    <w:rsid w:val="00490145"/>
    <w:rsid w:val="00494650"/>
    <w:rsid w:val="00494A61"/>
    <w:rsid w:val="004B3CD0"/>
    <w:rsid w:val="004C56DE"/>
    <w:rsid w:val="004C5B94"/>
    <w:rsid w:val="004E305B"/>
    <w:rsid w:val="004E694B"/>
    <w:rsid w:val="004F2989"/>
    <w:rsid w:val="00500480"/>
    <w:rsid w:val="00503FFD"/>
    <w:rsid w:val="00505442"/>
    <w:rsid w:val="00507083"/>
    <w:rsid w:val="00512463"/>
    <w:rsid w:val="00513499"/>
    <w:rsid w:val="00525DF2"/>
    <w:rsid w:val="00531851"/>
    <w:rsid w:val="00545064"/>
    <w:rsid w:val="00550056"/>
    <w:rsid w:val="00554505"/>
    <w:rsid w:val="0055625C"/>
    <w:rsid w:val="00573507"/>
    <w:rsid w:val="00590E4D"/>
    <w:rsid w:val="005B2950"/>
    <w:rsid w:val="005B6B9C"/>
    <w:rsid w:val="005C58C3"/>
    <w:rsid w:val="005D06AE"/>
    <w:rsid w:val="005D1C0B"/>
    <w:rsid w:val="005D60BA"/>
    <w:rsid w:val="00600C8B"/>
    <w:rsid w:val="006135FD"/>
    <w:rsid w:val="006148CB"/>
    <w:rsid w:val="0061765F"/>
    <w:rsid w:val="00631985"/>
    <w:rsid w:val="006430A5"/>
    <w:rsid w:val="00652B79"/>
    <w:rsid w:val="00653BC3"/>
    <w:rsid w:val="00660747"/>
    <w:rsid w:val="00667B50"/>
    <w:rsid w:val="00694F68"/>
    <w:rsid w:val="006A09D3"/>
    <w:rsid w:val="006B7AB2"/>
    <w:rsid w:val="006C2E91"/>
    <w:rsid w:val="006C474E"/>
    <w:rsid w:val="006C76D8"/>
    <w:rsid w:val="006D2B42"/>
    <w:rsid w:val="006D4D4F"/>
    <w:rsid w:val="006D4F63"/>
    <w:rsid w:val="006D72AD"/>
    <w:rsid w:val="006E198B"/>
    <w:rsid w:val="006E1B2F"/>
    <w:rsid w:val="007057CB"/>
    <w:rsid w:val="007438A3"/>
    <w:rsid w:val="007551F2"/>
    <w:rsid w:val="007574ED"/>
    <w:rsid w:val="007669B3"/>
    <w:rsid w:val="007710C7"/>
    <w:rsid w:val="00775BF4"/>
    <w:rsid w:val="0077634F"/>
    <w:rsid w:val="007A02A0"/>
    <w:rsid w:val="007A30EF"/>
    <w:rsid w:val="007A5D72"/>
    <w:rsid w:val="007B0B53"/>
    <w:rsid w:val="007B2A1C"/>
    <w:rsid w:val="007B58FE"/>
    <w:rsid w:val="007D798C"/>
    <w:rsid w:val="007E6A69"/>
    <w:rsid w:val="008042D6"/>
    <w:rsid w:val="00805230"/>
    <w:rsid w:val="008073B5"/>
    <w:rsid w:val="00810D14"/>
    <w:rsid w:val="00813D37"/>
    <w:rsid w:val="00824026"/>
    <w:rsid w:val="008302CC"/>
    <w:rsid w:val="00835742"/>
    <w:rsid w:val="008439CA"/>
    <w:rsid w:val="0085083A"/>
    <w:rsid w:val="0085404F"/>
    <w:rsid w:val="00854707"/>
    <w:rsid w:val="00855369"/>
    <w:rsid w:val="00862651"/>
    <w:rsid w:val="00862945"/>
    <w:rsid w:val="00866041"/>
    <w:rsid w:val="00871F8B"/>
    <w:rsid w:val="00880D5E"/>
    <w:rsid w:val="008A0372"/>
    <w:rsid w:val="008A038E"/>
    <w:rsid w:val="008A479B"/>
    <w:rsid w:val="008A5840"/>
    <w:rsid w:val="008C38C9"/>
    <w:rsid w:val="008C5A4D"/>
    <w:rsid w:val="008D39B8"/>
    <w:rsid w:val="008D4BD9"/>
    <w:rsid w:val="008D686E"/>
    <w:rsid w:val="008E39A6"/>
    <w:rsid w:val="008E5998"/>
    <w:rsid w:val="008E6A1F"/>
    <w:rsid w:val="008F70F6"/>
    <w:rsid w:val="008F7871"/>
    <w:rsid w:val="00900CC3"/>
    <w:rsid w:val="00901164"/>
    <w:rsid w:val="00910739"/>
    <w:rsid w:val="00913AC2"/>
    <w:rsid w:val="009152EE"/>
    <w:rsid w:val="00915A7D"/>
    <w:rsid w:val="0091688D"/>
    <w:rsid w:val="00920B41"/>
    <w:rsid w:val="00930528"/>
    <w:rsid w:val="009342D7"/>
    <w:rsid w:val="009400FC"/>
    <w:rsid w:val="00943538"/>
    <w:rsid w:val="00965BF4"/>
    <w:rsid w:val="009746C1"/>
    <w:rsid w:val="00984DE1"/>
    <w:rsid w:val="00985BCD"/>
    <w:rsid w:val="00987680"/>
    <w:rsid w:val="009901B7"/>
    <w:rsid w:val="009917BD"/>
    <w:rsid w:val="009977E9"/>
    <w:rsid w:val="009A26D5"/>
    <w:rsid w:val="009B3BA3"/>
    <w:rsid w:val="009B49FB"/>
    <w:rsid w:val="009B4CCA"/>
    <w:rsid w:val="009C5036"/>
    <w:rsid w:val="009D2F61"/>
    <w:rsid w:val="009D2FDB"/>
    <w:rsid w:val="009D324D"/>
    <w:rsid w:val="009D6240"/>
    <w:rsid w:val="009D7E13"/>
    <w:rsid w:val="009E30A3"/>
    <w:rsid w:val="009F0118"/>
    <w:rsid w:val="009F500F"/>
    <w:rsid w:val="00A02F5A"/>
    <w:rsid w:val="00A03DFC"/>
    <w:rsid w:val="00A04162"/>
    <w:rsid w:val="00A041A8"/>
    <w:rsid w:val="00A06ED5"/>
    <w:rsid w:val="00A10BCD"/>
    <w:rsid w:val="00A12E0D"/>
    <w:rsid w:val="00A13B2A"/>
    <w:rsid w:val="00A21F5B"/>
    <w:rsid w:val="00A313EA"/>
    <w:rsid w:val="00A33D79"/>
    <w:rsid w:val="00A57D59"/>
    <w:rsid w:val="00A60E9A"/>
    <w:rsid w:val="00A7631C"/>
    <w:rsid w:val="00A766AF"/>
    <w:rsid w:val="00A864C3"/>
    <w:rsid w:val="00A949A2"/>
    <w:rsid w:val="00AA0A8F"/>
    <w:rsid w:val="00AB7F4F"/>
    <w:rsid w:val="00AD00AF"/>
    <w:rsid w:val="00AD6E32"/>
    <w:rsid w:val="00AE0933"/>
    <w:rsid w:val="00AE1062"/>
    <w:rsid w:val="00AE7AF7"/>
    <w:rsid w:val="00AF43F6"/>
    <w:rsid w:val="00AF4C01"/>
    <w:rsid w:val="00AF4CDD"/>
    <w:rsid w:val="00B24FF5"/>
    <w:rsid w:val="00B25B28"/>
    <w:rsid w:val="00B44923"/>
    <w:rsid w:val="00B54D25"/>
    <w:rsid w:val="00B56F71"/>
    <w:rsid w:val="00B575C2"/>
    <w:rsid w:val="00B578B7"/>
    <w:rsid w:val="00B61BE6"/>
    <w:rsid w:val="00B64033"/>
    <w:rsid w:val="00B641E1"/>
    <w:rsid w:val="00B67AA2"/>
    <w:rsid w:val="00B71EE9"/>
    <w:rsid w:val="00B93F69"/>
    <w:rsid w:val="00BA1498"/>
    <w:rsid w:val="00BA1BD2"/>
    <w:rsid w:val="00BB0866"/>
    <w:rsid w:val="00BB0CA4"/>
    <w:rsid w:val="00BB11C3"/>
    <w:rsid w:val="00BC3D7E"/>
    <w:rsid w:val="00BD4133"/>
    <w:rsid w:val="00BD4F1D"/>
    <w:rsid w:val="00BF09A5"/>
    <w:rsid w:val="00BF139F"/>
    <w:rsid w:val="00C00B6C"/>
    <w:rsid w:val="00C03068"/>
    <w:rsid w:val="00C0341B"/>
    <w:rsid w:val="00C11991"/>
    <w:rsid w:val="00C12224"/>
    <w:rsid w:val="00C169A7"/>
    <w:rsid w:val="00C269DD"/>
    <w:rsid w:val="00C47DC6"/>
    <w:rsid w:val="00C5319D"/>
    <w:rsid w:val="00C625AC"/>
    <w:rsid w:val="00C71638"/>
    <w:rsid w:val="00C746AE"/>
    <w:rsid w:val="00C74820"/>
    <w:rsid w:val="00C82297"/>
    <w:rsid w:val="00C90C2E"/>
    <w:rsid w:val="00C943A5"/>
    <w:rsid w:val="00CA0359"/>
    <w:rsid w:val="00CA272E"/>
    <w:rsid w:val="00CA352C"/>
    <w:rsid w:val="00CA46CD"/>
    <w:rsid w:val="00CB148D"/>
    <w:rsid w:val="00CB45D6"/>
    <w:rsid w:val="00CB73C1"/>
    <w:rsid w:val="00CE6A4F"/>
    <w:rsid w:val="00CF09F6"/>
    <w:rsid w:val="00D21B2C"/>
    <w:rsid w:val="00D37C78"/>
    <w:rsid w:val="00D41EC9"/>
    <w:rsid w:val="00D54FCF"/>
    <w:rsid w:val="00D66F83"/>
    <w:rsid w:val="00D71389"/>
    <w:rsid w:val="00D86651"/>
    <w:rsid w:val="00D91095"/>
    <w:rsid w:val="00DA2201"/>
    <w:rsid w:val="00DA2C83"/>
    <w:rsid w:val="00DA3F02"/>
    <w:rsid w:val="00DB06AA"/>
    <w:rsid w:val="00DB45E5"/>
    <w:rsid w:val="00DC0BB6"/>
    <w:rsid w:val="00DC260F"/>
    <w:rsid w:val="00DC5028"/>
    <w:rsid w:val="00DD11CA"/>
    <w:rsid w:val="00DD2A98"/>
    <w:rsid w:val="00DD549E"/>
    <w:rsid w:val="00DE6844"/>
    <w:rsid w:val="00DF0155"/>
    <w:rsid w:val="00DF12D4"/>
    <w:rsid w:val="00DF45B1"/>
    <w:rsid w:val="00E00EEF"/>
    <w:rsid w:val="00E01484"/>
    <w:rsid w:val="00E0298F"/>
    <w:rsid w:val="00E13673"/>
    <w:rsid w:val="00E21A0D"/>
    <w:rsid w:val="00E268CD"/>
    <w:rsid w:val="00E33FA0"/>
    <w:rsid w:val="00E35AC4"/>
    <w:rsid w:val="00E36A9D"/>
    <w:rsid w:val="00E36CB2"/>
    <w:rsid w:val="00E46043"/>
    <w:rsid w:val="00E51E3A"/>
    <w:rsid w:val="00E61F83"/>
    <w:rsid w:val="00E67E6A"/>
    <w:rsid w:val="00E71FD1"/>
    <w:rsid w:val="00E765F2"/>
    <w:rsid w:val="00E81526"/>
    <w:rsid w:val="00E91BEC"/>
    <w:rsid w:val="00E944CC"/>
    <w:rsid w:val="00EA011A"/>
    <w:rsid w:val="00EA3741"/>
    <w:rsid w:val="00EB13AA"/>
    <w:rsid w:val="00EC6FAD"/>
    <w:rsid w:val="00EE0AC0"/>
    <w:rsid w:val="00EE75A2"/>
    <w:rsid w:val="00EF49BC"/>
    <w:rsid w:val="00EF4F97"/>
    <w:rsid w:val="00EF6DD4"/>
    <w:rsid w:val="00F002B0"/>
    <w:rsid w:val="00F353BD"/>
    <w:rsid w:val="00F47257"/>
    <w:rsid w:val="00F51998"/>
    <w:rsid w:val="00F55951"/>
    <w:rsid w:val="00F64C4D"/>
    <w:rsid w:val="00F715BC"/>
    <w:rsid w:val="00F71D32"/>
    <w:rsid w:val="00F721F7"/>
    <w:rsid w:val="00F77BF0"/>
    <w:rsid w:val="00F803C8"/>
    <w:rsid w:val="00F84B4F"/>
    <w:rsid w:val="00F93790"/>
    <w:rsid w:val="00F97BF3"/>
    <w:rsid w:val="00FB081A"/>
    <w:rsid w:val="00FB22B0"/>
    <w:rsid w:val="00FE1804"/>
    <w:rsid w:val="00FE5900"/>
    <w:rsid w:val="00FE5DB8"/>
    <w:rsid w:val="00FF0AA9"/>
    <w:rsid w:val="00FF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5742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342B18"/>
    <w:pPr>
      <w:keepNext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342B18"/>
    <w:pPr>
      <w:keepNext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2B18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342B18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342B18"/>
    <w:pPr>
      <w:keepNext/>
      <w:spacing w:before="24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42B18"/>
    <w:pPr>
      <w:keepNext/>
      <w:ind w:left="4320"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342B18"/>
    <w:pPr>
      <w:keepNext/>
      <w:spacing w:line="360" w:lineRule="auto"/>
      <w:ind w:left="2880" w:firstLine="720"/>
      <w:jc w:val="right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A4F"/>
  </w:style>
  <w:style w:type="paragraph" w:styleId="a4">
    <w:name w:val="header"/>
    <w:basedOn w:val="a"/>
    <w:link w:val="a5"/>
    <w:uiPriority w:val="99"/>
    <w:rsid w:val="00CE6A4F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6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CE6A4F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6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E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3A7D74"/>
  </w:style>
  <w:style w:type="character" w:customStyle="1" w:styleId="aa">
    <w:name w:val="Текст сноски Знак"/>
    <w:basedOn w:val="a0"/>
    <w:link w:val="a9"/>
    <w:uiPriority w:val="99"/>
    <w:rsid w:val="003A7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3A7D74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F4F97"/>
  </w:style>
  <w:style w:type="character" w:customStyle="1" w:styleId="ad">
    <w:name w:val="Текст концевой сноски Знак"/>
    <w:basedOn w:val="a0"/>
    <w:link w:val="ac"/>
    <w:uiPriority w:val="99"/>
    <w:semiHidden/>
    <w:rsid w:val="00EF4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F4F97"/>
    <w:rPr>
      <w:vertAlign w:val="superscript"/>
    </w:rPr>
  </w:style>
  <w:style w:type="paragraph" w:styleId="af">
    <w:name w:val="List Paragraph"/>
    <w:basedOn w:val="a"/>
    <w:uiPriority w:val="99"/>
    <w:qFormat/>
    <w:rsid w:val="003C2B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574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5742"/>
  </w:style>
  <w:style w:type="paragraph" w:styleId="af0">
    <w:name w:val="Balloon Text"/>
    <w:basedOn w:val="a"/>
    <w:link w:val="af1"/>
    <w:semiHidden/>
    <w:rsid w:val="00835742"/>
    <w:pPr>
      <w:jc w:val="center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574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rsid w:val="00835742"/>
    <w:pPr>
      <w:spacing w:after="120"/>
      <w:jc w:val="center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rsid w:val="008357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835742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uiPriority w:val="99"/>
    <w:rsid w:val="00835742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uiPriority w:val="99"/>
    <w:rsid w:val="0083574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835742"/>
    <w:pPr>
      <w:keepNext/>
      <w:autoSpaceDE w:val="0"/>
      <w:autoSpaceDN w:val="0"/>
      <w:jc w:val="both"/>
      <w:outlineLvl w:val="2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835742"/>
    <w:pPr>
      <w:keepNext/>
      <w:autoSpaceDE w:val="0"/>
      <w:autoSpaceDN w:val="0"/>
      <w:jc w:val="center"/>
      <w:outlineLvl w:val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99"/>
    <w:rsid w:val="0083574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link w:val="af5"/>
    <w:qFormat/>
    <w:rsid w:val="00835742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8357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2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42B1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42B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42B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2B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42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42B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semiHidden/>
    <w:rsid w:val="00342B18"/>
  </w:style>
  <w:style w:type="paragraph" w:customStyle="1" w:styleId="af6">
    <w:name w:val="Письмо"/>
    <w:basedOn w:val="a"/>
    <w:rsid w:val="00342B18"/>
    <w:pPr>
      <w:spacing w:after="120"/>
      <w:ind w:left="4253"/>
      <w:jc w:val="center"/>
    </w:pPr>
    <w:rPr>
      <w:sz w:val="28"/>
      <w:szCs w:val="28"/>
    </w:rPr>
  </w:style>
  <w:style w:type="paragraph" w:customStyle="1" w:styleId="14">
    <w:name w:val="1"/>
    <w:aliases w:val="5-14"/>
    <w:basedOn w:val="a"/>
    <w:rsid w:val="00342B18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15">
    <w:name w:val="Письмо_1"/>
    <w:basedOn w:val="a"/>
    <w:rsid w:val="00342B18"/>
    <w:pPr>
      <w:spacing w:after="120"/>
      <w:ind w:left="4253"/>
      <w:jc w:val="center"/>
    </w:pPr>
    <w:rPr>
      <w:sz w:val="27"/>
      <w:szCs w:val="27"/>
    </w:rPr>
  </w:style>
  <w:style w:type="paragraph" w:styleId="af7">
    <w:name w:val="Body Text Indent"/>
    <w:basedOn w:val="a"/>
    <w:link w:val="af8"/>
    <w:rsid w:val="00342B1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rsid w:val="00342B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42B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0">
    <w:name w:val="Текст14-1.5"/>
    <w:basedOn w:val="a"/>
    <w:rsid w:val="00342B18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0">
    <w:name w:val="Загл.14"/>
    <w:basedOn w:val="a"/>
    <w:rsid w:val="00342B18"/>
    <w:pPr>
      <w:widowControl w:val="0"/>
      <w:jc w:val="center"/>
    </w:pPr>
    <w:rPr>
      <w:b/>
      <w:bCs/>
      <w:sz w:val="28"/>
      <w:szCs w:val="28"/>
    </w:rPr>
  </w:style>
  <w:style w:type="paragraph" w:customStyle="1" w:styleId="14-20">
    <w:name w:val="текст14-20"/>
    <w:basedOn w:val="a"/>
    <w:rsid w:val="00342B18"/>
    <w:pPr>
      <w:widowControl w:val="0"/>
      <w:spacing w:after="120" w:line="400" w:lineRule="exact"/>
      <w:ind w:firstLine="720"/>
      <w:jc w:val="both"/>
    </w:pPr>
    <w:rPr>
      <w:sz w:val="28"/>
      <w:szCs w:val="28"/>
    </w:rPr>
  </w:style>
  <w:style w:type="paragraph" w:styleId="32">
    <w:name w:val="Body Text 3"/>
    <w:basedOn w:val="a"/>
    <w:link w:val="33"/>
    <w:rsid w:val="00342B18"/>
    <w:pPr>
      <w:spacing w:after="120"/>
      <w:jc w:val="center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42B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342B18"/>
    <w:pPr>
      <w:widowControl w:val="0"/>
      <w:jc w:val="center"/>
    </w:pPr>
    <w:rPr>
      <w:sz w:val="16"/>
    </w:rPr>
  </w:style>
  <w:style w:type="paragraph" w:customStyle="1" w:styleId="ConsPlusNormal">
    <w:name w:val="ConsPlusNormal"/>
    <w:rsid w:val="00342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No Spacing"/>
    <w:uiPriority w:val="1"/>
    <w:qFormat/>
    <w:rsid w:val="00342B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eno14-20">
    <w:name w:val="oaeno14-20"/>
    <w:basedOn w:val="a"/>
    <w:rsid w:val="00342B18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sz w:val="28"/>
      <w:szCs w:val="28"/>
    </w:rPr>
  </w:style>
  <w:style w:type="paragraph" w:customStyle="1" w:styleId="16">
    <w:name w:val="Обычный1"/>
    <w:rsid w:val="00342B1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table" w:customStyle="1" w:styleId="25">
    <w:name w:val="Сетка таблицы2"/>
    <w:basedOn w:val="a1"/>
    <w:next w:val="a8"/>
    <w:locked/>
    <w:rsid w:val="00F71D3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71D32"/>
    <w:rPr>
      <w:color w:val="808080"/>
    </w:rPr>
  </w:style>
  <w:style w:type="table" w:customStyle="1" w:styleId="34">
    <w:name w:val="Сетка таблицы3"/>
    <w:basedOn w:val="a1"/>
    <w:next w:val="a8"/>
    <w:locked/>
    <w:rsid w:val="00345F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5742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342B18"/>
    <w:pPr>
      <w:keepNext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342B18"/>
    <w:pPr>
      <w:keepNext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2B18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342B18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342B18"/>
    <w:pPr>
      <w:keepNext/>
      <w:spacing w:before="24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42B18"/>
    <w:pPr>
      <w:keepNext/>
      <w:ind w:left="4320"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342B18"/>
    <w:pPr>
      <w:keepNext/>
      <w:spacing w:line="360" w:lineRule="auto"/>
      <w:ind w:left="2880" w:firstLine="720"/>
      <w:jc w:val="right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A4F"/>
  </w:style>
  <w:style w:type="paragraph" w:styleId="a4">
    <w:name w:val="header"/>
    <w:basedOn w:val="a"/>
    <w:link w:val="a5"/>
    <w:uiPriority w:val="99"/>
    <w:rsid w:val="00CE6A4F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6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CE6A4F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6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E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3A7D74"/>
  </w:style>
  <w:style w:type="character" w:customStyle="1" w:styleId="aa">
    <w:name w:val="Текст сноски Знак"/>
    <w:basedOn w:val="a0"/>
    <w:link w:val="a9"/>
    <w:uiPriority w:val="99"/>
    <w:rsid w:val="003A7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3A7D74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F4F97"/>
  </w:style>
  <w:style w:type="character" w:customStyle="1" w:styleId="ad">
    <w:name w:val="Текст концевой сноски Знак"/>
    <w:basedOn w:val="a0"/>
    <w:link w:val="ac"/>
    <w:uiPriority w:val="99"/>
    <w:semiHidden/>
    <w:rsid w:val="00EF4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F4F97"/>
    <w:rPr>
      <w:vertAlign w:val="superscript"/>
    </w:rPr>
  </w:style>
  <w:style w:type="paragraph" w:styleId="af">
    <w:name w:val="List Paragraph"/>
    <w:basedOn w:val="a"/>
    <w:uiPriority w:val="99"/>
    <w:qFormat/>
    <w:rsid w:val="003C2B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574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5742"/>
  </w:style>
  <w:style w:type="paragraph" w:styleId="af0">
    <w:name w:val="Balloon Text"/>
    <w:basedOn w:val="a"/>
    <w:link w:val="af1"/>
    <w:semiHidden/>
    <w:rsid w:val="00835742"/>
    <w:pPr>
      <w:jc w:val="center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574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rsid w:val="00835742"/>
    <w:pPr>
      <w:spacing w:after="120"/>
      <w:jc w:val="center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rsid w:val="008357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835742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uiPriority w:val="99"/>
    <w:rsid w:val="00835742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uiPriority w:val="99"/>
    <w:rsid w:val="0083574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835742"/>
    <w:pPr>
      <w:keepNext/>
      <w:autoSpaceDE w:val="0"/>
      <w:autoSpaceDN w:val="0"/>
      <w:jc w:val="both"/>
      <w:outlineLvl w:val="2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835742"/>
    <w:pPr>
      <w:keepNext/>
      <w:autoSpaceDE w:val="0"/>
      <w:autoSpaceDN w:val="0"/>
      <w:jc w:val="center"/>
      <w:outlineLvl w:val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99"/>
    <w:rsid w:val="0083574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link w:val="af5"/>
    <w:qFormat/>
    <w:rsid w:val="00835742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8357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2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42B1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42B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42B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2B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42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42B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semiHidden/>
    <w:rsid w:val="00342B18"/>
  </w:style>
  <w:style w:type="paragraph" w:customStyle="1" w:styleId="af6">
    <w:name w:val="Письмо"/>
    <w:basedOn w:val="a"/>
    <w:rsid w:val="00342B18"/>
    <w:pPr>
      <w:spacing w:after="120"/>
      <w:ind w:left="4253"/>
      <w:jc w:val="center"/>
    </w:pPr>
    <w:rPr>
      <w:sz w:val="28"/>
      <w:szCs w:val="28"/>
    </w:rPr>
  </w:style>
  <w:style w:type="paragraph" w:customStyle="1" w:styleId="14">
    <w:name w:val="1"/>
    <w:aliases w:val="5-14"/>
    <w:basedOn w:val="a"/>
    <w:rsid w:val="00342B18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15">
    <w:name w:val="Письмо_1"/>
    <w:basedOn w:val="a"/>
    <w:rsid w:val="00342B18"/>
    <w:pPr>
      <w:spacing w:after="120"/>
      <w:ind w:left="4253"/>
      <w:jc w:val="center"/>
    </w:pPr>
    <w:rPr>
      <w:sz w:val="27"/>
      <w:szCs w:val="27"/>
    </w:rPr>
  </w:style>
  <w:style w:type="paragraph" w:styleId="af7">
    <w:name w:val="Body Text Indent"/>
    <w:basedOn w:val="a"/>
    <w:link w:val="af8"/>
    <w:rsid w:val="00342B1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rsid w:val="00342B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42B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0">
    <w:name w:val="Текст14-1.5"/>
    <w:basedOn w:val="a"/>
    <w:rsid w:val="00342B18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0">
    <w:name w:val="Загл.14"/>
    <w:basedOn w:val="a"/>
    <w:rsid w:val="00342B18"/>
    <w:pPr>
      <w:widowControl w:val="0"/>
      <w:jc w:val="center"/>
    </w:pPr>
    <w:rPr>
      <w:b/>
      <w:bCs/>
      <w:sz w:val="28"/>
      <w:szCs w:val="28"/>
    </w:rPr>
  </w:style>
  <w:style w:type="paragraph" w:customStyle="1" w:styleId="14-20">
    <w:name w:val="текст14-20"/>
    <w:basedOn w:val="a"/>
    <w:rsid w:val="00342B18"/>
    <w:pPr>
      <w:widowControl w:val="0"/>
      <w:spacing w:after="120" w:line="400" w:lineRule="exact"/>
      <w:ind w:firstLine="720"/>
      <w:jc w:val="both"/>
    </w:pPr>
    <w:rPr>
      <w:sz w:val="28"/>
      <w:szCs w:val="28"/>
    </w:rPr>
  </w:style>
  <w:style w:type="paragraph" w:styleId="32">
    <w:name w:val="Body Text 3"/>
    <w:basedOn w:val="a"/>
    <w:link w:val="33"/>
    <w:rsid w:val="00342B18"/>
    <w:pPr>
      <w:spacing w:after="120"/>
      <w:jc w:val="center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42B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342B18"/>
    <w:pPr>
      <w:widowControl w:val="0"/>
      <w:jc w:val="center"/>
    </w:pPr>
    <w:rPr>
      <w:sz w:val="16"/>
    </w:rPr>
  </w:style>
  <w:style w:type="paragraph" w:customStyle="1" w:styleId="ConsPlusNormal">
    <w:name w:val="ConsPlusNormal"/>
    <w:rsid w:val="00342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No Spacing"/>
    <w:uiPriority w:val="1"/>
    <w:qFormat/>
    <w:rsid w:val="00342B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eno14-20">
    <w:name w:val="oaeno14-20"/>
    <w:basedOn w:val="a"/>
    <w:rsid w:val="00342B18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sz w:val="28"/>
      <w:szCs w:val="28"/>
    </w:rPr>
  </w:style>
  <w:style w:type="paragraph" w:customStyle="1" w:styleId="16">
    <w:name w:val="Обычный1"/>
    <w:rsid w:val="00342B1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table" w:customStyle="1" w:styleId="25">
    <w:name w:val="Сетка таблицы2"/>
    <w:basedOn w:val="a1"/>
    <w:next w:val="a8"/>
    <w:locked/>
    <w:rsid w:val="00F71D3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71D32"/>
    <w:rPr>
      <w:color w:val="808080"/>
    </w:rPr>
  </w:style>
  <w:style w:type="table" w:customStyle="1" w:styleId="34">
    <w:name w:val="Сетка таблицы3"/>
    <w:basedOn w:val="a1"/>
    <w:next w:val="a8"/>
    <w:locked/>
    <w:rsid w:val="00345F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A26-2589-40BB-AF8F-A64D3549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2026-01-15T05:56:00Z</cp:lastPrinted>
  <dcterms:created xsi:type="dcterms:W3CDTF">2025-06-27T15:42:00Z</dcterms:created>
  <dcterms:modified xsi:type="dcterms:W3CDTF">2026-01-15T05:57:00Z</dcterms:modified>
</cp:coreProperties>
</file>