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eastAsia="Calibri" w:eastAsiaTheme="minorHAnsi"/>
          <w:b/>
          <w:sz w:val="28"/>
          <w:szCs w:val="28"/>
          <w:lang w:eastAsia="en-US"/>
        </w:rPr>
      </w:pPr>
      <w:r>
        <w:rPr>
          <w:rFonts w:eastAsia="Calibri" w:eastAsiaTheme="minorHAnsi"/>
          <w:b/>
          <w:sz w:val="28"/>
          <w:szCs w:val="28"/>
          <w:lang w:eastAsia="en-US"/>
        </w:rPr>
      </w:r>
    </w:p>
    <w:p>
      <w:pPr>
        <w:pStyle w:val="Normal"/>
        <w:ind w:right="1"/>
        <w:jc w:val="center"/>
        <w:rPr>
          <w:b/>
          <w:bCs/>
          <w:iCs/>
          <w:sz w:val="28"/>
          <w:szCs w:val="28"/>
        </w:rPr>
      </w:pPr>
      <w:r>
        <w:rPr>
          <w:b/>
          <w:bCs/>
          <w:iCs/>
          <w:sz w:val="28"/>
          <w:szCs w:val="28"/>
        </w:rPr>
        <w:t xml:space="preserve">ТЕРРИТОРИАЛЬНАЯ ИЗБИРАТЕЛЬНАЯ </w:t>
      </w:r>
      <w:r>
        <w:rPr>
          <w:b/>
          <w:bCs/>
          <w:iCs/>
          <w:sz w:val="28"/>
          <w:szCs w:val="28"/>
        </w:rPr>
        <w:t>К</w:t>
      </w:r>
      <w:r>
        <w:rPr>
          <w:b/>
          <w:bCs/>
          <w:iCs/>
          <w:sz w:val="28"/>
          <w:szCs w:val="28"/>
        </w:rPr>
        <w:t>ОМИССИЯ</w:t>
      </w:r>
    </w:p>
    <w:p>
      <w:pPr>
        <w:pStyle w:val="Normal"/>
        <w:ind w:right="1"/>
        <w:jc w:val="center"/>
        <w:rPr>
          <w:b/>
          <w:bCs/>
          <w:iCs/>
          <w:sz w:val="28"/>
          <w:szCs w:val="28"/>
        </w:rPr>
      </w:pPr>
      <w:r>
        <w:rPr>
          <w:b/>
          <w:bCs/>
          <w:iCs/>
          <w:sz w:val="28"/>
          <w:szCs w:val="28"/>
        </w:rPr>
        <w:t xml:space="preserve">ПО СЕРАФИМОВИЧСКОМУ РАЙОНУ </w:t>
      </w:r>
    </w:p>
    <w:p>
      <w:pPr>
        <w:pStyle w:val="Normal"/>
        <w:ind w:right="1"/>
        <w:jc w:val="center"/>
        <w:rPr>
          <w:b/>
          <w:bCs/>
          <w:iCs/>
          <w:sz w:val="28"/>
          <w:szCs w:val="28"/>
        </w:rPr>
      </w:pPr>
      <w:r>
        <w:rPr>
          <w:b/>
          <w:bCs/>
          <w:iCs/>
          <w:sz w:val="28"/>
          <w:szCs w:val="28"/>
        </w:rPr>
        <w:t>ВОЛГОГРАДСКОЙ ОБЛАСТИ</w:t>
      </w:r>
    </w:p>
    <w:p>
      <w:pPr>
        <w:pStyle w:val="Normal"/>
        <w:ind w:right="1"/>
        <w:jc w:val="center"/>
        <w:rPr>
          <w:b/>
          <w:spacing w:val="20"/>
          <w:sz w:val="28"/>
          <w:szCs w:val="28"/>
        </w:rPr>
      </w:pPr>
      <w:r>
        <w:rPr>
          <w:b/>
          <w:spacing w:val="20"/>
          <w:sz w:val="28"/>
          <w:szCs w:val="28"/>
        </w:rPr>
      </w:r>
    </w:p>
    <w:p>
      <w:pPr>
        <w:pStyle w:val="Normal"/>
        <w:ind w:right="1"/>
        <w:jc w:val="center"/>
        <w:rPr>
          <w:b/>
          <w:spacing w:val="20"/>
          <w:sz w:val="28"/>
          <w:szCs w:val="28"/>
        </w:rPr>
      </w:pPr>
      <w:r>
        <w:rPr>
          <w:b/>
          <w:spacing w:val="20"/>
          <w:sz w:val="28"/>
          <w:szCs w:val="28"/>
        </w:rPr>
        <w:t>ПОСТАНОВЛЕНИЕ</w:t>
      </w:r>
    </w:p>
    <w:tbl>
      <w:tblPr>
        <w:tblW w:w="9214" w:type="dxa"/>
        <w:jc w:val="left"/>
        <w:tblInd w:w="140" w:type="dxa"/>
        <w:tblLayout w:type="fixed"/>
        <w:tblCellMar>
          <w:top w:w="0" w:type="dxa"/>
          <w:left w:w="70" w:type="dxa"/>
          <w:bottom w:w="0" w:type="dxa"/>
          <w:right w:w="70" w:type="dxa"/>
        </w:tblCellMar>
        <w:tblLook w:val="0000"/>
      </w:tblPr>
      <w:tblGrid>
        <w:gridCol w:w="4253"/>
        <w:gridCol w:w="4960"/>
      </w:tblGrid>
      <w:tr>
        <w:trPr/>
        <w:tc>
          <w:tcPr>
            <w:tcW w:w="4253" w:type="dxa"/>
            <w:tcBorders/>
          </w:tcPr>
          <w:p>
            <w:pPr>
              <w:pStyle w:val="Normal"/>
              <w:ind w:right="1"/>
              <w:rPr>
                <w:sz w:val="28"/>
                <w:szCs w:val="28"/>
              </w:rPr>
            </w:pPr>
            <w:r>
              <w:rPr>
                <w:sz w:val="28"/>
                <w:szCs w:val="28"/>
              </w:rPr>
              <w:t>от 15 января 2026 г.</w:t>
            </w:r>
          </w:p>
          <w:p>
            <w:pPr>
              <w:pStyle w:val="Normal"/>
              <w:ind w:right="1"/>
              <w:rPr>
                <w:sz w:val="28"/>
                <w:szCs w:val="28"/>
              </w:rPr>
            </w:pPr>
            <w:r>
              <w:rPr>
                <w:sz w:val="28"/>
                <w:szCs w:val="28"/>
              </w:rPr>
            </w:r>
          </w:p>
        </w:tc>
        <w:tc>
          <w:tcPr>
            <w:tcW w:w="4960" w:type="dxa"/>
            <w:tcBorders/>
          </w:tcPr>
          <w:p>
            <w:pPr>
              <w:pStyle w:val="Normal"/>
              <w:ind w:right="1"/>
              <w:jc w:val="right"/>
              <w:rPr>
                <w:sz w:val="28"/>
                <w:szCs w:val="28"/>
              </w:rPr>
            </w:pPr>
            <w:r>
              <w:rPr>
                <w:sz w:val="28"/>
                <w:szCs w:val="28"/>
              </w:rPr>
              <w:t xml:space="preserve">№ </w:t>
            </w:r>
            <w:r>
              <w:rPr>
                <w:sz w:val="28"/>
                <w:szCs w:val="28"/>
              </w:rPr>
              <w:t xml:space="preserve">2/4  </w:t>
            </w:r>
          </w:p>
        </w:tc>
      </w:tr>
    </w:tbl>
    <w:p>
      <w:pPr>
        <w:pStyle w:val="Normal"/>
        <w:jc w:val="center"/>
        <w:rPr>
          <w:bCs/>
          <w:sz w:val="28"/>
          <w:szCs w:val="28"/>
        </w:rPr>
      </w:pPr>
      <w:r>
        <w:rPr>
          <w:bCs/>
          <w:sz w:val="28"/>
          <w:szCs w:val="28"/>
        </w:rPr>
        <w:t>г. Серафимович</w:t>
      </w:r>
    </w:p>
    <w:p>
      <w:pPr>
        <w:pStyle w:val="Normal"/>
        <w:jc w:val="center"/>
        <w:rPr>
          <w:bCs/>
          <w:sz w:val="28"/>
          <w:szCs w:val="28"/>
        </w:rPr>
      </w:pPr>
      <w:r>
        <w:rPr>
          <w:bCs/>
          <w:sz w:val="28"/>
          <w:szCs w:val="28"/>
        </w:rPr>
      </w:r>
    </w:p>
    <w:p>
      <w:pPr>
        <w:pStyle w:val="Normal"/>
        <w:overflowPunct w:val="true"/>
        <w:ind w:firstLine="851" w:right="-144"/>
        <w:jc w:val="center"/>
        <w:textAlignment w:val="baseline"/>
        <w:rPr>
          <w:b/>
          <w:sz w:val="28"/>
          <w:szCs w:val="28"/>
        </w:rPr>
      </w:pPr>
      <w:r>
        <w:rPr>
          <w:b/>
          <w:sz w:val="28"/>
          <w:szCs w:val="28"/>
        </w:rPr>
        <w:t>О Рабочей группе территориальной избирательной комиссии по Серафимовичскому району Волгоградской области по информационным спорам и иным вопросам информационного обеспечения выборов и референдума, проводимых на территории Серафимовичского муниципального района Волгоградской области</w:t>
      </w:r>
    </w:p>
    <w:p>
      <w:pPr>
        <w:pStyle w:val="Normal"/>
        <w:overflowPunct w:val="true"/>
        <w:ind w:firstLine="851" w:right="-144"/>
        <w:jc w:val="both"/>
        <w:textAlignment w:val="baseline"/>
        <w:rPr>
          <w:sz w:val="28"/>
          <w:szCs w:val="28"/>
        </w:rPr>
      </w:pPr>
      <w:r>
        <w:rPr>
          <w:sz w:val="28"/>
          <w:szCs w:val="28"/>
        </w:rPr>
      </w:r>
    </w:p>
    <w:p>
      <w:pPr>
        <w:pStyle w:val="Normal"/>
        <w:overflowPunct w:val="true"/>
        <w:ind w:firstLine="851" w:right="2"/>
        <w:jc w:val="both"/>
        <w:textAlignment w:val="baseline"/>
        <w:rPr>
          <w:sz w:val="28"/>
          <w:szCs w:val="28"/>
        </w:rPr>
      </w:pPr>
      <w:r>
        <w:rPr>
          <w:sz w:val="28"/>
          <w:szCs w:val="28"/>
        </w:rPr>
        <w:t xml:space="preserve">В соответствии со статьями 25,26 и 75 Федерального закона </w:t>
        <w:br/>
        <w:t xml:space="preserve">от 12 июня 2002 г. № 67-ФЗ «Об основных гарантиях избирательных прав </w:t>
        <w:br/>
        <w:t xml:space="preserve">и права на участие в референдуме граждан Российской Федерации» </w:t>
        <w:br/>
        <w:t>и статьями 12-13, 25  Закона  Волгоградской области от 07 декабря 2006 г. № 1378-ОД «Об избирательных комиссиях в Волгоградской области» территориальная избирательная комиссия по Серафимовичскому району Волгоградской области</w:t>
      </w:r>
    </w:p>
    <w:p>
      <w:pPr>
        <w:pStyle w:val="Normal"/>
        <w:overflowPunct w:val="true"/>
        <w:ind w:right="2"/>
        <w:jc w:val="both"/>
        <w:textAlignment w:val="baseline"/>
        <w:rPr>
          <w:sz w:val="28"/>
          <w:szCs w:val="28"/>
        </w:rPr>
      </w:pPr>
      <w:r>
        <w:rPr>
          <w:sz w:val="28"/>
          <w:szCs w:val="28"/>
        </w:rPr>
        <w:t>п о с т а н о в л я е т:</w:t>
      </w:r>
    </w:p>
    <w:p>
      <w:pPr>
        <w:pStyle w:val="Normal"/>
        <w:overflowPunct w:val="true"/>
        <w:ind w:firstLine="851" w:right="2"/>
        <w:jc w:val="both"/>
        <w:textAlignment w:val="baseline"/>
        <w:rPr>
          <w:sz w:val="28"/>
          <w:szCs w:val="28"/>
        </w:rPr>
      </w:pPr>
      <w:r>
        <w:rPr>
          <w:sz w:val="28"/>
          <w:szCs w:val="28"/>
        </w:rPr>
        <w:t>1. Образовать Рабочую группу территориальной избирательной комиссии по Серафимовичскому району Волгоградской области по информационным спорам и иным вопросам информационного обеспечения выборов и референдума и утвердить ее состав согласно приложению.</w:t>
      </w:r>
    </w:p>
    <w:p>
      <w:pPr>
        <w:pStyle w:val="Normal"/>
        <w:overflowPunct w:val="true"/>
        <w:ind w:firstLine="851" w:right="2"/>
        <w:jc w:val="both"/>
        <w:textAlignment w:val="baseline"/>
        <w:rPr>
          <w:sz w:val="28"/>
          <w:szCs w:val="28"/>
        </w:rPr>
      </w:pPr>
      <w:r>
        <w:rPr>
          <w:sz w:val="28"/>
          <w:szCs w:val="28"/>
        </w:rPr>
        <w:t>2. Утвердить прилагаемое Положение о Рабочей группе территориальной избирательной комиссии по Серафимовичскому району Волгоградской области по информационным спорам и иным вопросам информационного обеспечения выборов и референдума.</w:t>
      </w:r>
    </w:p>
    <w:p>
      <w:pPr>
        <w:pStyle w:val="Normal"/>
        <w:overflowPunct w:val="true"/>
        <w:ind w:firstLine="851" w:right="2"/>
        <w:jc w:val="both"/>
        <w:textAlignment w:val="baseline"/>
        <w:rPr>
          <w:sz w:val="28"/>
          <w:szCs w:val="28"/>
        </w:rPr>
      </w:pPr>
      <w:r>
        <w:rPr>
          <w:sz w:val="28"/>
          <w:szCs w:val="28"/>
        </w:rPr>
        <w:t>3. Признать утратившим силу постановление территориальной избирательной комиссии по Серафимовичскому району Волгоградской области от 25.06.2025 г. № 115/523 «О Рабочей группе территориальной избирательной комиссии по Серафимовичскому району Волгоградской области по информационным спорам и иным вопросам информационного обеспечения выборов и референдума, проводимых на территории Серафимовичского муниципального района Волгоградской области»</w:t>
      </w:r>
    </w:p>
    <w:p>
      <w:pPr>
        <w:pStyle w:val="Normal"/>
        <w:ind w:firstLine="851"/>
        <w:jc w:val="both"/>
        <w:rPr>
          <w:sz w:val="28"/>
          <w:szCs w:val="28"/>
        </w:rPr>
      </w:pPr>
      <w:r>
        <w:rPr>
          <w:sz w:val="28"/>
          <w:szCs w:val="28"/>
        </w:rPr>
        <w:t>4. </w:t>
      </w:r>
      <w:r>
        <w:rPr>
          <w:color w:val="000000"/>
          <w:sz w:val="28"/>
          <w:szCs w:val="28"/>
        </w:rPr>
        <w:t xml:space="preserve"> Опубликовать настоящее</w:t>
      </w:r>
      <w:r>
        <w:rPr>
          <w:sz w:val="28"/>
          <w:szCs w:val="28"/>
        </w:rPr>
        <w:t xml:space="preserve"> постановление в сетевом издании «Усть-Медведицкая газета.ру» и разместить  на официальном сайте Избирательной комиссии Волгоградской области в разделе «Избирательные комиссии».</w:t>
      </w:r>
    </w:p>
    <w:p>
      <w:pPr>
        <w:pStyle w:val="Normal"/>
        <w:ind w:firstLine="851"/>
        <w:jc w:val="both"/>
        <w:rPr>
          <w:sz w:val="2"/>
          <w:szCs w:val="2"/>
        </w:rPr>
      </w:pPr>
      <w:r>
        <w:rPr>
          <w:sz w:val="2"/>
          <w:szCs w:val="2"/>
        </w:rPr>
      </w:r>
    </w:p>
    <w:p>
      <w:pPr>
        <w:pStyle w:val="Normal"/>
        <w:ind w:firstLine="851"/>
        <w:rPr>
          <w:sz w:val="2"/>
          <w:szCs w:val="2"/>
        </w:rPr>
      </w:pPr>
      <w:r>
        <w:rPr>
          <w:sz w:val="2"/>
          <w:szCs w:val="2"/>
        </w:rPr>
      </w:r>
    </w:p>
    <w:p>
      <w:pPr>
        <w:pStyle w:val="Normal"/>
        <w:ind w:firstLine="851"/>
        <w:rPr>
          <w:sz w:val="2"/>
          <w:szCs w:val="2"/>
        </w:rPr>
      </w:pPr>
      <w:r>
        <w:rPr>
          <w:sz w:val="2"/>
          <w:szCs w:val="2"/>
        </w:rPr>
      </w:r>
    </w:p>
    <w:p>
      <w:pPr>
        <w:pStyle w:val="Normal"/>
        <w:tabs>
          <w:tab w:val="clear" w:pos="708"/>
          <w:tab w:val="left" w:pos="1875" w:leader="none"/>
        </w:tabs>
        <w:spacing w:before="0" w:after="0"/>
        <w:ind w:firstLine="851"/>
        <w:rPr>
          <w:sz w:val="2"/>
          <w:szCs w:val="2"/>
        </w:rPr>
      </w:pPr>
      <w:r>
        <w:rPr>
          <w:sz w:val="2"/>
          <w:szCs w:val="2"/>
        </w:rPr>
      </w:r>
    </w:p>
    <w:tbl>
      <w:tblPr>
        <w:tblW w:w="9286" w:type="dxa"/>
        <w:jc w:val="left"/>
        <w:tblInd w:w="108" w:type="dxa"/>
        <w:tblLayout w:type="fixed"/>
        <w:tblCellMar>
          <w:top w:w="0" w:type="dxa"/>
          <w:left w:w="108" w:type="dxa"/>
          <w:bottom w:w="0" w:type="dxa"/>
          <w:right w:w="108" w:type="dxa"/>
        </w:tblCellMar>
        <w:tblLook w:val="04a0"/>
      </w:tblPr>
      <w:tblGrid>
        <w:gridCol w:w="4218"/>
        <w:gridCol w:w="5067"/>
      </w:tblGrid>
      <w:tr>
        <w:trPr/>
        <w:tc>
          <w:tcPr>
            <w:tcW w:w="4218" w:type="dxa"/>
            <w:tcBorders/>
          </w:tcPr>
          <w:p>
            <w:pPr>
              <w:pStyle w:val="Heading4"/>
              <w:numPr>
                <w:ilvl w:val="0"/>
                <w:numId w:val="0"/>
              </w:numPr>
              <w:tabs>
                <w:tab w:val="clear" w:pos="708"/>
                <w:tab w:val="left" w:pos="0" w:leader="none"/>
                <w:tab w:val="left" w:pos="864" w:leader="none"/>
              </w:tabs>
              <w:suppressAutoHyphens w:val="true"/>
              <w:ind w:hanging="0" w:left="0"/>
              <w:rPr>
                <w:b w:val="false"/>
                <w:i/>
                <w:i/>
                <w:sz w:val="28"/>
                <w:szCs w:val="28"/>
              </w:rPr>
            </w:pPr>
            <w:r>
              <w:rPr>
                <w:b w:val="false"/>
                <w:sz w:val="28"/>
                <w:szCs w:val="28"/>
              </w:rPr>
              <w:t>Председатель территориальной</w:t>
            </w:r>
          </w:p>
          <w:p>
            <w:pPr>
              <w:pStyle w:val="Normal"/>
              <w:jc w:val="center"/>
              <w:rPr>
                <w:sz w:val="28"/>
                <w:szCs w:val="28"/>
              </w:rPr>
            </w:pPr>
            <w:r>
              <w:rPr>
                <w:sz w:val="28"/>
                <w:szCs w:val="28"/>
              </w:rPr>
              <w:t>избирательной комиссии по Серафимовичскому району Волгоградской области</w:t>
            </w:r>
          </w:p>
          <w:p>
            <w:pPr>
              <w:pStyle w:val="Normal"/>
              <w:jc w:val="center"/>
              <w:rPr>
                <w:rFonts w:eastAsia="SimSun"/>
                <w:sz w:val="28"/>
                <w:szCs w:val="28"/>
                <w:lang w:eastAsia="zh-CN"/>
              </w:rPr>
            </w:pPr>
            <w:r>
              <w:rPr>
                <w:rFonts w:eastAsia="SimSun"/>
                <w:sz w:val="28"/>
                <w:szCs w:val="28"/>
                <w:lang w:eastAsia="zh-CN"/>
              </w:rPr>
            </w:r>
          </w:p>
        </w:tc>
        <w:tc>
          <w:tcPr>
            <w:tcW w:w="5067" w:type="dxa"/>
            <w:tcBorders/>
          </w:tcPr>
          <w:p>
            <w:pPr>
              <w:pStyle w:val="Normal"/>
              <w:jc w:val="right"/>
              <w:rPr>
                <w:sz w:val="28"/>
                <w:szCs w:val="28"/>
              </w:rPr>
            </w:pPr>
            <w:r>
              <w:rPr>
                <w:sz w:val="28"/>
                <w:szCs w:val="28"/>
              </w:rPr>
            </w:r>
          </w:p>
          <w:p>
            <w:pPr>
              <w:pStyle w:val="Normal"/>
              <w:jc w:val="right"/>
              <w:rPr>
                <w:rFonts w:eastAsia="SimSun"/>
                <w:sz w:val="28"/>
                <w:szCs w:val="28"/>
                <w:lang w:eastAsia="zh-CN"/>
              </w:rPr>
            </w:pPr>
            <w:r>
              <w:rPr>
                <w:sz w:val="28"/>
                <w:szCs w:val="28"/>
              </w:rPr>
              <w:t>Н.Н.Кравцова</w:t>
            </w:r>
          </w:p>
        </w:tc>
      </w:tr>
      <w:tr>
        <w:trPr/>
        <w:tc>
          <w:tcPr>
            <w:tcW w:w="4218" w:type="dxa"/>
            <w:tcBorders/>
          </w:tcPr>
          <w:p>
            <w:pPr>
              <w:pStyle w:val="Normal"/>
              <w:jc w:val="center"/>
              <w:rPr>
                <w:sz w:val="28"/>
                <w:szCs w:val="28"/>
              </w:rPr>
            </w:pPr>
            <w:r>
              <w:rPr>
                <w:sz w:val="28"/>
                <w:szCs w:val="28"/>
              </w:rPr>
              <w:t>Секретарь территориальной избирательной комиссии</w:t>
            </w:r>
          </w:p>
          <w:p>
            <w:pPr>
              <w:pStyle w:val="Normal"/>
              <w:jc w:val="center"/>
              <w:rPr>
                <w:rFonts w:eastAsia="SimSun"/>
                <w:sz w:val="28"/>
                <w:szCs w:val="28"/>
                <w:lang w:eastAsia="zh-CN"/>
              </w:rPr>
            </w:pPr>
            <w:r>
              <w:rPr>
                <w:sz w:val="28"/>
                <w:szCs w:val="28"/>
              </w:rPr>
              <w:t>по Серафимовичскому району Волгоградской области</w:t>
            </w:r>
          </w:p>
        </w:tc>
        <w:tc>
          <w:tcPr>
            <w:tcW w:w="5067" w:type="dxa"/>
            <w:tcBorders/>
          </w:tcPr>
          <w:p>
            <w:pPr>
              <w:pStyle w:val="Normal"/>
              <w:jc w:val="right"/>
              <w:rPr>
                <w:sz w:val="28"/>
                <w:szCs w:val="28"/>
              </w:rPr>
            </w:pPr>
            <w:r>
              <w:rPr>
                <w:sz w:val="28"/>
                <w:szCs w:val="28"/>
              </w:rPr>
            </w:r>
          </w:p>
          <w:p>
            <w:pPr>
              <w:pStyle w:val="Normal"/>
              <w:jc w:val="right"/>
              <w:rPr>
                <w:rFonts w:eastAsia="SimSun"/>
                <w:sz w:val="28"/>
                <w:szCs w:val="28"/>
                <w:lang w:eastAsia="zh-CN"/>
              </w:rPr>
            </w:pPr>
            <w:r>
              <w:rPr>
                <w:sz w:val="28"/>
                <w:szCs w:val="28"/>
              </w:rPr>
              <w:t>Н.А.Атланова</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4" w:gutter="0" w:header="720" w:top="1134" w:footer="720" w:bottom="777"/>
          <w:pgNumType w:start="1" w:fmt="decimal"/>
          <w:formProt w:val="false"/>
          <w:titlePg/>
          <w:textDirection w:val="lrTb"/>
          <w:docGrid w:type="default" w:linePitch="272" w:charSpace="0"/>
        </w:sectPr>
      </w:pPr>
    </w:p>
    <w:p>
      <w:pPr>
        <w:pStyle w:val="Normal"/>
        <w:ind w:firstLine="851"/>
        <w:rPr>
          <w:sz w:val="2"/>
          <w:szCs w:val="2"/>
        </w:rPr>
      </w:pPr>
      <w:r>
        <w:rPr>
          <w:sz w:val="2"/>
          <w:szCs w:val="2"/>
        </w:rPr>
      </w:r>
    </w:p>
    <w:tbl>
      <w:tblPr>
        <w:tblW w:w="9214" w:type="dxa"/>
        <w:jc w:val="left"/>
        <w:tblInd w:w="140" w:type="dxa"/>
        <w:tblLayout w:type="fixed"/>
        <w:tblCellMar>
          <w:top w:w="0" w:type="dxa"/>
          <w:left w:w="70" w:type="dxa"/>
          <w:bottom w:w="0" w:type="dxa"/>
          <w:right w:w="70" w:type="dxa"/>
        </w:tblCellMar>
        <w:tblLook w:val="0000"/>
      </w:tblPr>
      <w:tblGrid>
        <w:gridCol w:w="4395"/>
        <w:gridCol w:w="4818"/>
      </w:tblGrid>
      <w:tr>
        <w:trPr>
          <w:trHeight w:val="1361" w:hRule="atLeast"/>
        </w:trPr>
        <w:tc>
          <w:tcPr>
            <w:tcW w:w="4395" w:type="dxa"/>
            <w:tcBorders/>
          </w:tcPr>
          <w:p>
            <w:pPr>
              <w:pStyle w:val="Normal"/>
              <w:ind w:firstLine="851"/>
              <w:jc w:val="center"/>
              <w:rPr>
                <w:sz w:val="28"/>
                <w:szCs w:val="28"/>
              </w:rPr>
            </w:pPr>
            <w:r>
              <w:rPr>
                <w:sz w:val="28"/>
                <w:szCs w:val="28"/>
              </w:rPr>
            </w:r>
          </w:p>
          <w:p>
            <w:pPr>
              <w:pStyle w:val="Normal"/>
              <w:ind w:firstLine="851"/>
              <w:jc w:val="center"/>
              <w:rPr>
                <w:sz w:val="28"/>
                <w:szCs w:val="28"/>
              </w:rPr>
            </w:pPr>
            <w:r>
              <w:rPr>
                <w:sz w:val="28"/>
                <w:szCs w:val="28"/>
              </w:rPr>
              <w:t xml:space="preserve"> </w:t>
            </w:r>
          </w:p>
        </w:tc>
        <w:tc>
          <w:tcPr>
            <w:tcW w:w="4818" w:type="dxa"/>
            <w:tcBorders/>
          </w:tcPr>
          <w:p>
            <w:pPr>
              <w:pStyle w:val="Normal"/>
              <w:ind w:right="72"/>
              <w:jc w:val="center"/>
              <w:rPr>
                <w:sz w:val="28"/>
                <w:szCs w:val="28"/>
              </w:rPr>
            </w:pPr>
            <w:r>
              <w:rPr>
                <w:sz w:val="28"/>
                <w:szCs w:val="28"/>
              </w:rPr>
            </w:r>
          </w:p>
          <w:p>
            <w:pPr>
              <w:pStyle w:val="Normal"/>
              <w:ind w:right="72"/>
              <w:jc w:val="center"/>
              <w:rPr>
                <w:sz w:val="28"/>
                <w:szCs w:val="28"/>
              </w:rPr>
            </w:pPr>
            <w:r>
              <w:rPr>
                <w:sz w:val="28"/>
                <w:szCs w:val="28"/>
              </w:rPr>
              <w:t>ПРИЛОЖЕНИЕ</w:t>
            </w:r>
          </w:p>
          <w:p>
            <w:pPr>
              <w:pStyle w:val="Normal"/>
              <w:ind w:right="72"/>
              <w:jc w:val="center"/>
              <w:rPr>
                <w:sz w:val="28"/>
                <w:szCs w:val="28"/>
                <w:vertAlign w:val="subscript"/>
              </w:rPr>
            </w:pPr>
            <w:r>
              <w:rPr>
                <w:sz w:val="28"/>
                <w:szCs w:val="28"/>
              </w:rPr>
              <w:t>к постановлению территориальной избирательной комиссии по Серафимовичскому району Волгоградской области</w:t>
            </w:r>
          </w:p>
          <w:p>
            <w:pPr>
              <w:pStyle w:val="Normal"/>
              <w:ind w:right="72"/>
              <w:jc w:val="center"/>
              <w:rPr>
                <w:sz w:val="28"/>
                <w:szCs w:val="28"/>
              </w:rPr>
            </w:pPr>
            <w:r>
              <w:rPr>
                <w:sz w:val="28"/>
                <w:szCs w:val="28"/>
              </w:rPr>
              <w:t>от «15» января 2026 г. № 2/4</w:t>
            </w:r>
          </w:p>
          <w:p>
            <w:pPr>
              <w:pStyle w:val="Normal"/>
              <w:ind w:firstLine="851" w:right="72"/>
              <w:jc w:val="center"/>
              <w:rPr>
                <w:sz w:val="28"/>
                <w:szCs w:val="28"/>
              </w:rPr>
            </w:pPr>
            <w:r>
              <w:rPr>
                <w:sz w:val="28"/>
                <w:szCs w:val="28"/>
              </w:rPr>
            </w:r>
          </w:p>
        </w:tc>
      </w:tr>
    </w:tbl>
    <w:p>
      <w:pPr>
        <w:pStyle w:val="Normal"/>
        <w:ind w:firstLine="851"/>
        <w:rPr>
          <w:sz w:val="28"/>
          <w:szCs w:val="28"/>
        </w:rPr>
      </w:pPr>
      <w:r>
        <w:rPr>
          <w:sz w:val="28"/>
          <w:szCs w:val="28"/>
        </w:rPr>
      </w:r>
    </w:p>
    <w:p>
      <w:pPr>
        <w:pStyle w:val="Normal"/>
        <w:ind w:firstLine="851"/>
        <w:rPr>
          <w:sz w:val="28"/>
          <w:szCs w:val="28"/>
        </w:rPr>
      </w:pPr>
      <w:r>
        <w:rPr>
          <w:sz w:val="28"/>
          <w:szCs w:val="28"/>
        </w:rPr>
      </w:r>
    </w:p>
    <w:p>
      <w:pPr>
        <w:pStyle w:val="Normal"/>
        <w:ind w:firstLine="851"/>
        <w:jc w:val="center"/>
        <w:rPr>
          <w:b/>
          <w:sz w:val="28"/>
          <w:szCs w:val="28"/>
        </w:rPr>
      </w:pPr>
      <w:r>
        <w:rPr>
          <w:b/>
          <w:sz w:val="28"/>
          <w:szCs w:val="28"/>
        </w:rPr>
        <w:t>СОСТАВ</w:t>
      </w:r>
    </w:p>
    <w:p>
      <w:pPr>
        <w:pStyle w:val="Normal"/>
        <w:overflowPunct w:val="true"/>
        <w:ind w:firstLine="851" w:right="2"/>
        <w:jc w:val="center"/>
        <w:textAlignment w:val="baseline"/>
        <w:rPr>
          <w:b/>
          <w:sz w:val="28"/>
          <w:szCs w:val="28"/>
        </w:rPr>
      </w:pPr>
      <w:r>
        <w:rPr>
          <w:b/>
          <w:sz w:val="28"/>
          <w:szCs w:val="28"/>
        </w:rPr>
        <w:t>Рабочей группы территориальной избирательной комиссии по Серафимовичскому району Волгоградской области по информационным спорам и иным  вопросам информационного обеспечения выборов и референдума</w:t>
      </w:r>
    </w:p>
    <w:p>
      <w:pPr>
        <w:pStyle w:val="Normal"/>
        <w:ind w:firstLine="851"/>
        <w:jc w:val="center"/>
        <w:rPr>
          <w:b/>
          <w:sz w:val="28"/>
          <w:szCs w:val="28"/>
        </w:rPr>
      </w:pPr>
      <w:r>
        <w:rPr>
          <w:b/>
          <w:sz w:val="28"/>
          <w:szCs w:val="28"/>
        </w:rPr>
      </w:r>
    </w:p>
    <w:tbl>
      <w:tblPr>
        <w:tblW w:w="9183" w:type="dxa"/>
        <w:jc w:val="left"/>
        <w:tblInd w:w="216" w:type="dxa"/>
        <w:tblLayout w:type="fixed"/>
        <w:tblCellMar>
          <w:top w:w="0" w:type="dxa"/>
          <w:left w:w="108" w:type="dxa"/>
          <w:bottom w:w="0" w:type="dxa"/>
          <w:right w:w="108" w:type="dxa"/>
        </w:tblCellMar>
        <w:tblLook w:val="04a0"/>
      </w:tblPr>
      <w:tblGrid>
        <w:gridCol w:w="2988"/>
        <w:gridCol w:w="414"/>
        <w:gridCol w:w="5781"/>
      </w:tblGrid>
      <w:tr>
        <w:trPr/>
        <w:tc>
          <w:tcPr>
            <w:tcW w:w="2988" w:type="dxa"/>
            <w:tcBorders/>
            <w:shd w:color="auto" w:fill="auto" w:val="clear"/>
          </w:tcPr>
          <w:p>
            <w:pPr>
              <w:pStyle w:val="Normal"/>
              <w:jc w:val="center"/>
              <w:rPr>
                <w:sz w:val="28"/>
                <w:szCs w:val="28"/>
              </w:rPr>
            </w:pPr>
            <w:r>
              <w:rPr>
                <w:sz w:val="28"/>
                <w:szCs w:val="28"/>
              </w:rPr>
              <w:t>Кравцова Наталья Николаевна</w:t>
            </w:r>
          </w:p>
          <w:p>
            <w:pPr>
              <w:pStyle w:val="Normal"/>
              <w:jc w:val="center"/>
              <w:rPr>
                <w:sz w:val="28"/>
                <w:szCs w:val="28"/>
                <w:vertAlign w:val="superscript"/>
              </w:rPr>
            </w:pPr>
            <w:r>
              <w:rPr>
                <w:sz w:val="28"/>
                <w:szCs w:val="28"/>
                <w:vertAlign w:val="superscript"/>
              </w:rPr>
            </w:r>
          </w:p>
        </w:tc>
        <w:tc>
          <w:tcPr>
            <w:tcW w:w="414" w:type="dxa"/>
            <w:tcBorders/>
            <w:shd w:color="auto" w:fill="auto" w:val="clear"/>
          </w:tcPr>
          <w:p>
            <w:pPr>
              <w:pStyle w:val="Normal"/>
              <w:jc w:val="center"/>
              <w:rPr>
                <w:sz w:val="28"/>
                <w:szCs w:val="28"/>
              </w:rPr>
            </w:pPr>
            <w:r>
              <w:rPr>
                <w:sz w:val="28"/>
                <w:szCs w:val="28"/>
              </w:rPr>
              <w:t>-</w:t>
            </w:r>
          </w:p>
        </w:tc>
        <w:tc>
          <w:tcPr>
            <w:tcW w:w="5781" w:type="dxa"/>
            <w:tcBorders/>
            <w:shd w:color="auto" w:fill="auto" w:val="clear"/>
          </w:tcPr>
          <w:p>
            <w:pPr>
              <w:pStyle w:val="Normal"/>
              <w:jc w:val="both"/>
              <w:rPr>
                <w:sz w:val="28"/>
                <w:szCs w:val="28"/>
                <w:vertAlign w:val="superscript"/>
              </w:rPr>
            </w:pPr>
            <w:r>
              <w:rPr>
                <w:sz w:val="28"/>
                <w:szCs w:val="28"/>
              </w:rPr>
              <w:t xml:space="preserve">Председатель ТИК по Серафимовичскому району Волгоградской области, </w:t>
              <w:br/>
              <w:t>руководитель Рабочей группы</w:t>
            </w:r>
          </w:p>
        </w:tc>
      </w:tr>
      <w:tr>
        <w:trPr/>
        <w:tc>
          <w:tcPr>
            <w:tcW w:w="2988" w:type="dxa"/>
            <w:tcBorders/>
            <w:shd w:color="auto" w:fill="auto" w:val="clear"/>
          </w:tcPr>
          <w:p>
            <w:pPr>
              <w:pStyle w:val="Normal"/>
              <w:jc w:val="center"/>
              <w:rPr>
                <w:sz w:val="28"/>
                <w:szCs w:val="28"/>
              </w:rPr>
            </w:pPr>
            <w:r>
              <w:rPr>
                <w:sz w:val="28"/>
                <w:szCs w:val="28"/>
              </w:rPr>
              <w:t>Бобров Василий Иванович</w:t>
            </w:r>
          </w:p>
          <w:p>
            <w:pPr>
              <w:pStyle w:val="Normal"/>
              <w:jc w:val="center"/>
              <w:rPr>
                <w:sz w:val="28"/>
                <w:szCs w:val="28"/>
              </w:rPr>
            </w:pPr>
            <w:r>
              <w:rPr>
                <w:sz w:val="28"/>
                <w:szCs w:val="28"/>
              </w:rPr>
            </w:r>
          </w:p>
        </w:tc>
        <w:tc>
          <w:tcPr>
            <w:tcW w:w="414" w:type="dxa"/>
            <w:tcBorders/>
            <w:shd w:color="auto" w:fill="auto" w:val="clear"/>
          </w:tcPr>
          <w:p>
            <w:pPr>
              <w:pStyle w:val="Normal"/>
              <w:jc w:val="center"/>
              <w:rPr>
                <w:sz w:val="28"/>
                <w:szCs w:val="28"/>
              </w:rPr>
            </w:pPr>
            <w:r>
              <w:rPr>
                <w:sz w:val="28"/>
                <w:szCs w:val="28"/>
              </w:rPr>
              <w:t>-</w:t>
            </w:r>
          </w:p>
        </w:tc>
        <w:tc>
          <w:tcPr>
            <w:tcW w:w="5781" w:type="dxa"/>
            <w:tcBorders/>
            <w:shd w:color="auto" w:fill="auto" w:val="clear"/>
          </w:tcPr>
          <w:p>
            <w:pPr>
              <w:pStyle w:val="Normal"/>
              <w:jc w:val="both"/>
              <w:rPr>
                <w:sz w:val="28"/>
                <w:szCs w:val="28"/>
                <w:vertAlign w:val="superscript"/>
              </w:rPr>
            </w:pPr>
            <w:r>
              <w:rPr>
                <w:sz w:val="28"/>
                <w:szCs w:val="28"/>
              </w:rPr>
              <w:t>Заместитель председателя ТИК по Серафимовичскому району Волгоградской области, заместитель руководителя Рабочей группы</w:t>
            </w:r>
          </w:p>
        </w:tc>
      </w:tr>
      <w:tr>
        <w:trPr/>
        <w:tc>
          <w:tcPr>
            <w:tcW w:w="2988" w:type="dxa"/>
            <w:tcBorders/>
            <w:shd w:color="auto" w:fill="auto" w:val="clear"/>
          </w:tcPr>
          <w:p>
            <w:pPr>
              <w:pStyle w:val="Normal"/>
              <w:jc w:val="center"/>
              <w:rPr>
                <w:sz w:val="28"/>
                <w:szCs w:val="28"/>
              </w:rPr>
            </w:pPr>
            <w:r>
              <w:rPr>
                <w:sz w:val="28"/>
                <w:szCs w:val="28"/>
              </w:rPr>
              <w:t>Атланова Наталия Алексеевна</w:t>
            </w:r>
          </w:p>
          <w:p>
            <w:pPr>
              <w:pStyle w:val="Normal"/>
              <w:jc w:val="center"/>
              <w:rPr>
                <w:sz w:val="28"/>
                <w:szCs w:val="28"/>
              </w:rPr>
            </w:pPr>
            <w:r>
              <w:rPr>
                <w:sz w:val="28"/>
                <w:szCs w:val="28"/>
              </w:rPr>
            </w:r>
          </w:p>
        </w:tc>
        <w:tc>
          <w:tcPr>
            <w:tcW w:w="414" w:type="dxa"/>
            <w:tcBorders/>
            <w:shd w:color="auto" w:fill="auto" w:val="clear"/>
          </w:tcPr>
          <w:p>
            <w:pPr>
              <w:pStyle w:val="Normal"/>
              <w:jc w:val="center"/>
              <w:rPr>
                <w:sz w:val="28"/>
                <w:szCs w:val="28"/>
              </w:rPr>
            </w:pPr>
            <w:r>
              <w:rPr>
                <w:sz w:val="28"/>
                <w:szCs w:val="28"/>
              </w:rPr>
              <w:t>-</w:t>
            </w:r>
          </w:p>
        </w:tc>
        <w:tc>
          <w:tcPr>
            <w:tcW w:w="5781" w:type="dxa"/>
            <w:tcBorders/>
            <w:shd w:color="auto" w:fill="auto" w:val="clear"/>
          </w:tcPr>
          <w:p>
            <w:pPr>
              <w:pStyle w:val="Normal"/>
              <w:jc w:val="both"/>
              <w:rPr>
                <w:sz w:val="28"/>
                <w:szCs w:val="28"/>
                <w:vertAlign w:val="superscript"/>
              </w:rPr>
            </w:pPr>
            <w:r>
              <w:rPr>
                <w:sz w:val="28"/>
                <w:szCs w:val="28"/>
              </w:rPr>
              <w:t>Секретарь председателя ТИК по Серафимовичскому району Волгоградской области,</w:t>
            </w:r>
            <w:r>
              <w:rPr>
                <w:sz w:val="28"/>
                <w:szCs w:val="28"/>
                <w:vertAlign w:val="superscript"/>
              </w:rPr>
              <w:t xml:space="preserve"> </w:t>
            </w:r>
            <w:r>
              <w:rPr>
                <w:sz w:val="28"/>
                <w:szCs w:val="28"/>
              </w:rPr>
              <w:t>секретарь Рабочей группы</w:t>
            </w:r>
          </w:p>
        </w:tc>
      </w:tr>
      <w:tr>
        <w:trPr>
          <w:trHeight w:val="724" w:hRule="atLeast"/>
        </w:trPr>
        <w:tc>
          <w:tcPr>
            <w:tcW w:w="2988" w:type="dxa"/>
            <w:tcBorders/>
            <w:shd w:color="auto" w:fill="auto" w:val="clear"/>
          </w:tcPr>
          <w:p>
            <w:pPr>
              <w:pStyle w:val="Normal"/>
              <w:jc w:val="center"/>
              <w:rPr>
                <w:sz w:val="28"/>
                <w:szCs w:val="28"/>
              </w:rPr>
            </w:pPr>
            <w:r>
              <w:rPr>
                <w:sz w:val="28"/>
                <w:szCs w:val="28"/>
              </w:rPr>
              <w:t xml:space="preserve">Лукьянова Татьяна Викторовна </w:t>
            </w:r>
          </w:p>
          <w:p>
            <w:pPr>
              <w:pStyle w:val="Normal"/>
              <w:jc w:val="center"/>
              <w:rPr>
                <w:sz w:val="28"/>
                <w:szCs w:val="28"/>
              </w:rPr>
            </w:pPr>
            <w:r>
              <w:rPr>
                <w:sz w:val="28"/>
                <w:szCs w:val="28"/>
              </w:rPr>
            </w:r>
          </w:p>
        </w:tc>
        <w:tc>
          <w:tcPr>
            <w:tcW w:w="414" w:type="dxa"/>
            <w:tcBorders/>
            <w:shd w:color="auto" w:fill="auto" w:val="clear"/>
          </w:tcPr>
          <w:p>
            <w:pPr>
              <w:pStyle w:val="Normal"/>
              <w:jc w:val="center"/>
              <w:rPr>
                <w:sz w:val="28"/>
                <w:szCs w:val="28"/>
              </w:rPr>
            </w:pPr>
            <w:r>
              <w:rPr>
                <w:sz w:val="28"/>
                <w:szCs w:val="28"/>
              </w:rPr>
              <w:t>-</w:t>
            </w:r>
          </w:p>
        </w:tc>
        <w:tc>
          <w:tcPr>
            <w:tcW w:w="5781" w:type="dxa"/>
            <w:tcBorders/>
            <w:shd w:color="auto" w:fill="auto" w:val="clear"/>
          </w:tcPr>
          <w:p>
            <w:pPr>
              <w:pStyle w:val="Normal"/>
              <w:rPr>
                <w:sz w:val="28"/>
                <w:szCs w:val="28"/>
              </w:rPr>
            </w:pPr>
            <w:r>
              <w:rPr>
                <w:sz w:val="28"/>
                <w:szCs w:val="28"/>
              </w:rPr>
              <w:t xml:space="preserve">Член ТИК по Серафимовичскому району Волгоградской области </w:t>
            </w:r>
          </w:p>
        </w:tc>
      </w:tr>
      <w:tr>
        <w:trPr/>
        <w:tc>
          <w:tcPr>
            <w:tcW w:w="2988" w:type="dxa"/>
            <w:tcBorders/>
            <w:shd w:color="auto" w:fill="auto" w:val="clear"/>
          </w:tcPr>
          <w:p>
            <w:pPr>
              <w:pStyle w:val="Normal"/>
              <w:jc w:val="center"/>
              <w:rPr>
                <w:sz w:val="28"/>
                <w:szCs w:val="28"/>
              </w:rPr>
            </w:pPr>
            <w:r>
              <w:rPr>
                <w:sz w:val="28"/>
                <w:szCs w:val="28"/>
              </w:rPr>
              <w:t>Арефьев Анатолий Павлович</w:t>
            </w:r>
          </w:p>
          <w:p>
            <w:pPr>
              <w:pStyle w:val="Normal"/>
              <w:jc w:val="center"/>
              <w:rPr>
                <w:sz w:val="28"/>
                <w:szCs w:val="28"/>
              </w:rPr>
            </w:pPr>
            <w:r>
              <w:rPr>
                <w:sz w:val="28"/>
                <w:szCs w:val="28"/>
              </w:rPr>
            </w:r>
          </w:p>
        </w:tc>
        <w:tc>
          <w:tcPr>
            <w:tcW w:w="414" w:type="dxa"/>
            <w:tcBorders/>
            <w:shd w:color="auto" w:fill="auto" w:val="clear"/>
          </w:tcPr>
          <w:p>
            <w:pPr>
              <w:pStyle w:val="Normal"/>
              <w:jc w:val="center"/>
              <w:rPr>
                <w:sz w:val="28"/>
                <w:szCs w:val="28"/>
              </w:rPr>
            </w:pPr>
            <w:r>
              <w:rPr>
                <w:sz w:val="28"/>
                <w:szCs w:val="28"/>
              </w:rPr>
              <w:t>-</w:t>
            </w:r>
          </w:p>
        </w:tc>
        <w:tc>
          <w:tcPr>
            <w:tcW w:w="5781" w:type="dxa"/>
            <w:tcBorders/>
            <w:shd w:color="auto" w:fill="auto" w:val="clear"/>
          </w:tcPr>
          <w:p>
            <w:pPr>
              <w:pStyle w:val="Normal"/>
              <w:rPr>
                <w:sz w:val="28"/>
                <w:szCs w:val="28"/>
              </w:rPr>
            </w:pPr>
            <w:r>
              <w:rPr>
                <w:sz w:val="28"/>
                <w:szCs w:val="28"/>
              </w:rPr>
              <w:t xml:space="preserve">Член ТИК по Серафимовичскому району Волгоградской области </w:t>
            </w:r>
          </w:p>
        </w:tc>
      </w:tr>
    </w:tbl>
    <w:p>
      <w:pPr>
        <w:pStyle w:val="Normal"/>
        <w:ind w:firstLine="851"/>
        <w:jc w:val="center"/>
        <w:rPr>
          <w:b/>
          <w:sz w:val="28"/>
          <w:szCs w:val="28"/>
        </w:rPr>
      </w:pPr>
      <w:r>
        <w:rPr>
          <w:b/>
          <w:sz w:val="28"/>
          <w:szCs w:val="28"/>
        </w:rPr>
      </w:r>
    </w:p>
    <w:p>
      <w:pPr>
        <w:pStyle w:val="Normal"/>
        <w:ind w:firstLine="851"/>
        <w:jc w:val="center"/>
        <w:rPr>
          <w:b/>
          <w:sz w:val="28"/>
          <w:szCs w:val="28"/>
        </w:rPr>
      </w:pPr>
      <w:r>
        <w:rPr>
          <w:b/>
          <w:sz w:val="28"/>
          <w:szCs w:val="28"/>
        </w:rPr>
      </w:r>
    </w:p>
    <w:tbl>
      <w:tblPr>
        <w:tblW w:w="9286" w:type="dxa"/>
        <w:jc w:val="left"/>
        <w:tblInd w:w="108" w:type="dxa"/>
        <w:tblLayout w:type="fixed"/>
        <w:tblCellMar>
          <w:top w:w="0" w:type="dxa"/>
          <w:left w:w="108" w:type="dxa"/>
          <w:bottom w:w="0" w:type="dxa"/>
          <w:right w:w="108" w:type="dxa"/>
        </w:tblCellMar>
        <w:tblLook w:val="04a0"/>
      </w:tblPr>
      <w:tblGrid>
        <w:gridCol w:w="4218"/>
        <w:gridCol w:w="5067"/>
      </w:tblGrid>
      <w:tr>
        <w:trPr/>
        <w:tc>
          <w:tcPr>
            <w:tcW w:w="4218" w:type="dxa"/>
            <w:tcBorders/>
          </w:tcPr>
          <w:p>
            <w:pPr>
              <w:pStyle w:val="Heading4"/>
              <w:numPr>
                <w:ilvl w:val="0"/>
                <w:numId w:val="0"/>
              </w:numPr>
              <w:tabs>
                <w:tab w:val="clear" w:pos="708"/>
                <w:tab w:val="left" w:pos="0" w:leader="none"/>
                <w:tab w:val="left" w:pos="864" w:leader="none"/>
              </w:tabs>
              <w:suppressAutoHyphens w:val="true"/>
              <w:ind w:hanging="0" w:left="0"/>
              <w:rPr>
                <w:b w:val="false"/>
                <w:i/>
                <w:i/>
                <w:sz w:val="28"/>
                <w:szCs w:val="28"/>
              </w:rPr>
            </w:pPr>
            <w:r>
              <w:rPr>
                <w:b w:val="false"/>
                <w:sz w:val="28"/>
                <w:szCs w:val="28"/>
              </w:rPr>
              <w:t>Председатель территориальной</w:t>
            </w:r>
          </w:p>
          <w:p>
            <w:pPr>
              <w:pStyle w:val="Normal"/>
              <w:jc w:val="center"/>
              <w:rPr>
                <w:sz w:val="28"/>
                <w:szCs w:val="28"/>
              </w:rPr>
            </w:pPr>
            <w:r>
              <w:rPr>
                <w:sz w:val="28"/>
                <w:szCs w:val="28"/>
              </w:rPr>
              <w:t>избирательной комиссии по Серафимовичскому району Волгоградской области</w:t>
            </w:r>
          </w:p>
          <w:p>
            <w:pPr>
              <w:pStyle w:val="Normal"/>
              <w:jc w:val="center"/>
              <w:rPr>
                <w:rFonts w:eastAsia="SimSun"/>
                <w:sz w:val="28"/>
                <w:szCs w:val="28"/>
                <w:lang w:eastAsia="zh-CN"/>
              </w:rPr>
            </w:pPr>
            <w:r>
              <w:rPr>
                <w:rFonts w:eastAsia="SimSun"/>
                <w:sz w:val="28"/>
                <w:szCs w:val="28"/>
                <w:lang w:eastAsia="zh-CN"/>
              </w:rPr>
            </w:r>
          </w:p>
        </w:tc>
        <w:tc>
          <w:tcPr>
            <w:tcW w:w="5067" w:type="dxa"/>
            <w:tcBorders/>
          </w:tcPr>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rFonts w:eastAsia="SimSun"/>
                <w:sz w:val="28"/>
                <w:szCs w:val="28"/>
                <w:lang w:eastAsia="zh-CN"/>
              </w:rPr>
            </w:pPr>
            <w:r>
              <w:rPr>
                <w:sz w:val="28"/>
                <w:szCs w:val="28"/>
              </w:rPr>
              <w:t>Н.Н.Кравцова</w:t>
            </w:r>
          </w:p>
        </w:tc>
      </w:tr>
      <w:tr>
        <w:trPr/>
        <w:tc>
          <w:tcPr>
            <w:tcW w:w="4218" w:type="dxa"/>
            <w:tcBorders/>
          </w:tcPr>
          <w:p>
            <w:pPr>
              <w:pStyle w:val="Normal"/>
              <w:jc w:val="center"/>
              <w:rPr>
                <w:sz w:val="28"/>
                <w:szCs w:val="28"/>
              </w:rPr>
            </w:pPr>
            <w:r>
              <w:rPr>
                <w:sz w:val="28"/>
                <w:szCs w:val="28"/>
              </w:rPr>
              <w:t>Секретарь территориальной избирательной комиссии</w:t>
            </w:r>
          </w:p>
          <w:p>
            <w:pPr>
              <w:pStyle w:val="Normal"/>
              <w:jc w:val="center"/>
              <w:rPr>
                <w:rFonts w:eastAsia="SimSun"/>
                <w:sz w:val="28"/>
                <w:szCs w:val="28"/>
                <w:lang w:eastAsia="zh-CN"/>
              </w:rPr>
            </w:pPr>
            <w:r>
              <w:rPr>
                <w:sz w:val="28"/>
                <w:szCs w:val="28"/>
              </w:rPr>
              <w:t>по Серафимовичскому району Волгоградской области</w:t>
            </w:r>
          </w:p>
        </w:tc>
        <w:tc>
          <w:tcPr>
            <w:tcW w:w="5067" w:type="dxa"/>
            <w:tcBorders/>
          </w:tcPr>
          <w:p>
            <w:pPr>
              <w:pStyle w:val="Normal"/>
              <w:jc w:val="right"/>
              <w:rPr>
                <w:sz w:val="28"/>
                <w:szCs w:val="28"/>
              </w:rPr>
            </w:pPr>
            <w:r>
              <w:rPr>
                <w:sz w:val="28"/>
                <w:szCs w:val="28"/>
              </w:rPr>
            </w:r>
          </w:p>
          <w:p>
            <w:pPr>
              <w:pStyle w:val="Normal"/>
              <w:jc w:val="right"/>
              <w:rPr>
                <w:rFonts w:eastAsia="SimSun"/>
                <w:sz w:val="28"/>
                <w:szCs w:val="28"/>
                <w:lang w:eastAsia="zh-CN"/>
              </w:rPr>
            </w:pPr>
            <w:r>
              <w:rPr>
                <w:sz w:val="28"/>
                <w:szCs w:val="28"/>
              </w:rPr>
              <w:t>Н.А.Атланова</w:t>
            </w:r>
          </w:p>
        </w:tc>
      </w:tr>
    </w:tbl>
    <w:p>
      <w:pPr>
        <w:sectPr>
          <w:headerReference w:type="default" r:id="rId8"/>
          <w:headerReference w:type="first" r:id="rId9"/>
          <w:footerReference w:type="default" r:id="rId10"/>
          <w:footerReference w:type="first" r:id="rId11"/>
          <w:type w:val="nextPage"/>
          <w:pgSz w:w="11906" w:h="16838"/>
          <w:pgMar w:left="1701" w:right="1134" w:gutter="0" w:header="720" w:top="1134" w:footer="720" w:bottom="1134"/>
          <w:pgNumType w:start="2" w:fmt="decimal"/>
          <w:formProt w:val="false"/>
          <w:titlePg/>
          <w:textDirection w:val="lrTb"/>
          <w:docGrid w:type="default" w:linePitch="100" w:charSpace="0"/>
        </w:sectPr>
        <w:pStyle w:val="Normal"/>
        <w:spacing w:before="0" w:after="0"/>
        <w:ind w:firstLine="851"/>
        <w:jc w:val="center"/>
        <w:rPr>
          <w:b/>
          <w:sz w:val="28"/>
          <w:szCs w:val="28"/>
        </w:rPr>
      </w:pPr>
      <w:r>
        <w:rPr>
          <w:b/>
          <w:sz w:val="28"/>
          <w:szCs w:val="28"/>
        </w:rPr>
      </w:r>
    </w:p>
    <w:p>
      <w:pPr>
        <w:pStyle w:val="Normal"/>
        <w:ind w:firstLine="851"/>
        <w:rPr>
          <w:sz w:val="28"/>
          <w:szCs w:val="28"/>
        </w:rPr>
      </w:pPr>
      <w:r>
        <w:rPr>
          <w:sz w:val="28"/>
          <w:szCs w:val="28"/>
        </w:rPr>
      </w:r>
    </w:p>
    <w:tbl>
      <w:tblPr>
        <w:tblW w:w="9214" w:type="dxa"/>
        <w:jc w:val="left"/>
        <w:tblInd w:w="140" w:type="dxa"/>
        <w:tblLayout w:type="fixed"/>
        <w:tblCellMar>
          <w:top w:w="0" w:type="dxa"/>
          <w:left w:w="70" w:type="dxa"/>
          <w:bottom w:w="0" w:type="dxa"/>
          <w:right w:w="70" w:type="dxa"/>
        </w:tblCellMar>
        <w:tblLook w:val="0000"/>
      </w:tblPr>
      <w:tblGrid>
        <w:gridCol w:w="4395"/>
        <w:gridCol w:w="4818"/>
      </w:tblGrid>
      <w:tr>
        <w:trPr>
          <w:trHeight w:val="1361" w:hRule="atLeast"/>
        </w:trPr>
        <w:tc>
          <w:tcPr>
            <w:tcW w:w="4395" w:type="dxa"/>
            <w:tcBorders/>
          </w:tcPr>
          <w:p>
            <w:pPr>
              <w:pStyle w:val="Normal"/>
              <w:ind w:firstLine="851"/>
              <w:jc w:val="center"/>
              <w:rPr>
                <w:sz w:val="28"/>
                <w:szCs w:val="28"/>
              </w:rPr>
            </w:pPr>
            <w:r>
              <w:rPr>
                <w:sz w:val="28"/>
                <w:szCs w:val="28"/>
              </w:rPr>
            </w:r>
          </w:p>
          <w:p>
            <w:pPr>
              <w:pStyle w:val="Normal"/>
              <w:ind w:firstLine="851"/>
              <w:jc w:val="center"/>
              <w:rPr>
                <w:sz w:val="28"/>
                <w:szCs w:val="28"/>
              </w:rPr>
            </w:pPr>
            <w:r>
              <w:rPr>
                <w:sz w:val="28"/>
                <w:szCs w:val="28"/>
              </w:rPr>
              <w:t xml:space="preserve"> </w:t>
            </w:r>
          </w:p>
        </w:tc>
        <w:tc>
          <w:tcPr>
            <w:tcW w:w="4818" w:type="dxa"/>
            <w:tcBorders/>
          </w:tcPr>
          <w:p>
            <w:pPr>
              <w:pStyle w:val="Normal"/>
              <w:ind w:right="72"/>
              <w:jc w:val="center"/>
              <w:rPr>
                <w:sz w:val="28"/>
                <w:szCs w:val="28"/>
              </w:rPr>
            </w:pPr>
            <w:r>
              <w:rPr>
                <w:sz w:val="28"/>
                <w:szCs w:val="28"/>
              </w:rPr>
              <w:t>УТВЕРЖДЕНО</w:t>
            </w:r>
          </w:p>
          <w:p>
            <w:pPr>
              <w:pStyle w:val="Normal"/>
              <w:ind w:right="72"/>
              <w:jc w:val="center"/>
              <w:rPr>
                <w:sz w:val="28"/>
                <w:szCs w:val="28"/>
                <w:vertAlign w:val="subscript"/>
              </w:rPr>
            </w:pPr>
            <w:r>
              <w:rPr>
                <w:sz w:val="28"/>
                <w:szCs w:val="28"/>
              </w:rPr>
              <w:t>постановлением территориальной избирательной комиссии по Серафимовичскому району Волгоградской области</w:t>
            </w:r>
          </w:p>
          <w:p>
            <w:pPr>
              <w:pStyle w:val="Normal"/>
              <w:ind w:right="72"/>
              <w:jc w:val="center"/>
              <w:rPr>
                <w:sz w:val="28"/>
                <w:szCs w:val="28"/>
              </w:rPr>
            </w:pPr>
            <w:r>
              <w:rPr>
                <w:sz w:val="28"/>
                <w:szCs w:val="28"/>
              </w:rPr>
              <w:t>от «15» января 2026 г. № 2/4</w:t>
            </w:r>
          </w:p>
          <w:p>
            <w:pPr>
              <w:pStyle w:val="Normal"/>
              <w:ind w:firstLine="851" w:left="-70" w:right="72"/>
              <w:jc w:val="right"/>
              <w:rPr>
                <w:sz w:val="28"/>
                <w:szCs w:val="28"/>
              </w:rPr>
            </w:pPr>
            <w:r>
              <w:rPr>
                <w:sz w:val="28"/>
                <w:szCs w:val="28"/>
              </w:rPr>
            </w:r>
          </w:p>
        </w:tc>
      </w:tr>
    </w:tbl>
    <w:p>
      <w:pPr>
        <w:pStyle w:val="Normal"/>
        <w:ind w:firstLine="851"/>
        <w:rPr>
          <w:sz w:val="28"/>
          <w:szCs w:val="28"/>
        </w:rPr>
      </w:pPr>
      <w:r>
        <w:rPr>
          <w:sz w:val="28"/>
          <w:szCs w:val="28"/>
        </w:rPr>
      </w:r>
    </w:p>
    <w:p>
      <w:pPr>
        <w:pStyle w:val="Normal"/>
        <w:overflowPunct w:val="true"/>
        <w:ind w:firstLine="851" w:right="-144"/>
        <w:jc w:val="center"/>
        <w:textAlignment w:val="baseline"/>
        <w:rPr>
          <w:b/>
          <w:sz w:val="28"/>
          <w:szCs w:val="28"/>
          <w:vertAlign w:val="superscript"/>
        </w:rPr>
      </w:pPr>
      <w:r>
        <w:rPr>
          <w:b/>
          <w:sz w:val="28"/>
          <w:szCs w:val="28"/>
        </w:rPr>
        <w:t>ПОЛОЖЕНИЕ</w:t>
        <w:br/>
        <w:t>о Рабочей группе территориальной избирательной комиссии по Серафимовичскому району Волгоградской области</w:t>
      </w:r>
    </w:p>
    <w:p>
      <w:pPr>
        <w:pStyle w:val="Normal"/>
        <w:jc w:val="center"/>
        <w:rPr>
          <w:b/>
          <w:sz w:val="28"/>
          <w:szCs w:val="28"/>
        </w:rPr>
      </w:pPr>
      <w:r>
        <w:rPr>
          <w:b/>
          <w:sz w:val="28"/>
          <w:szCs w:val="28"/>
        </w:rPr>
        <w:t>по информационным спорам и иным вопросам информационного обеспечения выборов и референдума,  проводимых на территории Серафимовичского муниципального района Волгоградской области</w:t>
      </w:r>
    </w:p>
    <w:p>
      <w:pPr>
        <w:pStyle w:val="Normal"/>
        <w:ind w:firstLine="851"/>
        <w:jc w:val="center"/>
        <w:rPr>
          <w:sz w:val="28"/>
          <w:szCs w:val="28"/>
        </w:rPr>
      </w:pPr>
      <w:r>
        <w:rPr>
          <w:sz w:val="28"/>
          <w:szCs w:val="28"/>
        </w:rPr>
      </w:r>
    </w:p>
    <w:p>
      <w:pPr>
        <w:pStyle w:val="Normal"/>
        <w:ind w:right="72"/>
        <w:jc w:val="both"/>
        <w:rPr>
          <w:sz w:val="28"/>
          <w:szCs w:val="28"/>
          <w:vertAlign w:val="subscript"/>
        </w:rPr>
      </w:pPr>
      <w:r>
        <w:rPr>
          <w:sz w:val="28"/>
          <w:szCs w:val="28"/>
        </w:rPr>
        <w:t xml:space="preserve">1. Настоящее Положение определяет порядок деятельности Рабочей группы территориальной избирательной комиссии по Серафимовичскому району Волгоградской области по информационным спорам </w:t>
        <w:br/>
        <w:t xml:space="preserve">и иным вопросам информационного обеспечения выборов </w:t>
        <w:br/>
        <w:t>и референдума (далее - Рабочая группа).</w:t>
      </w:r>
    </w:p>
    <w:p>
      <w:pPr>
        <w:pStyle w:val="Normal"/>
        <w:ind w:firstLine="851"/>
        <w:jc w:val="both"/>
        <w:rPr>
          <w:sz w:val="28"/>
          <w:szCs w:val="28"/>
        </w:rPr>
      </w:pPr>
      <w:r>
        <w:rPr>
          <w:sz w:val="28"/>
          <w:szCs w:val="28"/>
        </w:rPr>
        <w:t>2. Рабочая группа в своей деятельности руководствуется Конституцией Российской Федерации, федеральными конституционными законами, федеральными законами, законами Волгоградской области, решениями Центральной избирательной комиссии Российской Федерации, Избирательной комиссии Волгоградской области, территориальной избирательной комиссией по Серафимовичскому району Волгоградской области (далее – Комиссия), а также настоящим Положением.</w:t>
      </w:r>
    </w:p>
    <w:p>
      <w:pPr>
        <w:pStyle w:val="Normal"/>
        <w:ind w:firstLine="709"/>
        <w:jc w:val="both"/>
        <w:rPr>
          <w:rFonts w:eastAsia="Calibri"/>
          <w:sz w:val="28"/>
          <w:szCs w:val="28"/>
          <w:lang w:eastAsia="en-US"/>
        </w:rPr>
      </w:pPr>
      <w:r>
        <w:rPr>
          <w:rFonts w:eastAsia="Calibri"/>
          <w:sz w:val="28"/>
          <w:szCs w:val="28"/>
          <w:lang w:eastAsia="en-US"/>
        </w:rPr>
        <w:t>3. Рабочая группа создается в целях:</w:t>
      </w:r>
    </w:p>
    <w:p>
      <w:pPr>
        <w:pStyle w:val="Normal"/>
        <w:ind w:firstLine="709"/>
        <w:jc w:val="both"/>
        <w:rPr>
          <w:rFonts w:eastAsia="Calibri"/>
          <w:sz w:val="28"/>
          <w:szCs w:val="28"/>
          <w:lang w:eastAsia="en-US"/>
        </w:rPr>
      </w:pPr>
      <w:r>
        <w:rPr>
          <w:rFonts w:eastAsia="Calibri"/>
          <w:sz w:val="28"/>
          <w:szCs w:val="28"/>
          <w:lang w:eastAsia="en-US"/>
        </w:rPr>
        <w:t>рассмотрения во взаимодействии с контрольно-ревизионной службой при Комиссии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представленных в Комиссию в соответствии с законодательством о выборах и референдумах на предмет их соответствия законодательству о выборах и референдумах, а также подготовка соответствующих заключений;</w:t>
      </w:r>
    </w:p>
    <w:p>
      <w:pPr>
        <w:pStyle w:val="Normal"/>
        <w:ind w:firstLine="709"/>
        <w:jc w:val="both"/>
        <w:rPr>
          <w:rFonts w:eastAsia="Calibri"/>
          <w:sz w:val="28"/>
          <w:szCs w:val="28"/>
          <w:lang w:eastAsia="en-US"/>
        </w:rPr>
      </w:pPr>
      <w:r>
        <w:rPr>
          <w:rFonts w:eastAsia="Calibri"/>
          <w:sz w:val="28"/>
          <w:szCs w:val="28"/>
          <w:lang w:eastAsia="en-US"/>
        </w:rPr>
        <w:t xml:space="preserve">рассмотрения вопросов, касающихся публикаций результатов опросов общественного мнения, связанных с выборами, референдумом; </w:t>
      </w:r>
    </w:p>
    <w:p>
      <w:pPr>
        <w:pStyle w:val="Normal"/>
        <w:ind w:firstLine="709"/>
        <w:jc w:val="both"/>
        <w:rPr>
          <w:rFonts w:eastAsia="Calibri"/>
          <w:sz w:val="28"/>
          <w:szCs w:val="28"/>
          <w:lang w:eastAsia="en-US"/>
        </w:rPr>
      </w:pPr>
      <w:r>
        <w:rPr>
          <w:rFonts w:eastAsia="Calibri"/>
          <w:sz w:val="28"/>
          <w:szCs w:val="28"/>
          <w:lang w:eastAsia="en-US"/>
        </w:rPr>
        <w:t xml:space="preserve">предварительного рассмотрения обращений о нарушениях законодательства о выборах и референдумах по вопросам информирования избирателей, участников референдумов при проведения предвыборной агитации, агитации по вопросам референдумов; </w:t>
      </w:r>
    </w:p>
    <w:p>
      <w:pPr>
        <w:pStyle w:val="Normal"/>
        <w:ind w:firstLine="709"/>
        <w:jc w:val="both"/>
        <w:rPr>
          <w:rFonts w:eastAsia="Calibri"/>
          <w:sz w:val="28"/>
          <w:szCs w:val="28"/>
          <w:lang w:eastAsia="en-US"/>
        </w:rPr>
      </w:pPr>
      <w:r>
        <w:rPr>
          <w:rFonts w:eastAsia="Calibri"/>
          <w:sz w:val="28"/>
          <w:szCs w:val="28"/>
          <w:lang w:eastAsia="en-US"/>
        </w:rPr>
        <w:t>рассмотрения иных вопросов, связанных с информированием избирателей, проведением предвыборной агитации и агитации по вопросам референдума.</w:t>
      </w:r>
    </w:p>
    <w:p>
      <w:pPr>
        <w:pStyle w:val="Normal"/>
        <w:ind w:firstLine="851"/>
        <w:jc w:val="both"/>
        <w:rPr>
          <w:sz w:val="28"/>
          <w:szCs w:val="28"/>
        </w:rPr>
      </w:pPr>
      <w:r>
        <w:rPr>
          <w:sz w:val="28"/>
          <w:szCs w:val="28"/>
        </w:rPr>
        <w:t>4. Состав Рабочей группы утверждается Комиссией.</w:t>
      </w:r>
    </w:p>
    <w:p>
      <w:pPr>
        <w:pStyle w:val="Normal"/>
        <w:ind w:firstLine="851"/>
        <w:jc w:val="both"/>
        <w:rPr>
          <w:sz w:val="28"/>
          <w:szCs w:val="28"/>
        </w:rPr>
      </w:pPr>
      <w:r>
        <w:rPr>
          <w:sz w:val="28"/>
          <w:szCs w:val="28"/>
        </w:rPr>
        <w:t>Рабочая группа образуется из числа членов Комиссии с правом решающего голоса.</w:t>
      </w:r>
    </w:p>
    <w:p>
      <w:pPr>
        <w:pStyle w:val="Normal"/>
        <w:ind w:firstLine="851"/>
        <w:jc w:val="both"/>
        <w:rPr>
          <w:sz w:val="28"/>
          <w:szCs w:val="28"/>
        </w:rPr>
      </w:pPr>
      <w:r>
        <w:rPr>
          <w:sz w:val="28"/>
          <w:szCs w:val="28"/>
        </w:rPr>
        <w:t xml:space="preserve">Рабочая группа состоит из руководителя, заместителя руководителя, секретаря и иных членов Рабочей группы. </w:t>
      </w:r>
    </w:p>
    <w:p>
      <w:pPr>
        <w:pStyle w:val="Normal"/>
        <w:ind w:firstLine="851"/>
        <w:jc w:val="both"/>
        <w:rPr>
          <w:sz w:val="28"/>
          <w:szCs w:val="28"/>
        </w:rPr>
      </w:pPr>
      <w:r>
        <w:rPr>
          <w:sz w:val="28"/>
          <w:szCs w:val="28"/>
        </w:rPr>
        <w:t>В состав Рабочей группы могут входить представители территориальных органов федеральных органов исполнительной власти, уполномоченных в сфере массовых коммуникаций, иных государственных органов, общественных объединений, организаций, осуществляющих выпуск средств массовой информации, ученые и специалисты.</w:t>
      </w:r>
    </w:p>
    <w:p>
      <w:pPr>
        <w:pStyle w:val="Normal"/>
        <w:ind w:firstLine="709"/>
        <w:jc w:val="both"/>
        <w:rPr>
          <w:rFonts w:eastAsia="Calibri"/>
          <w:sz w:val="28"/>
          <w:szCs w:val="28"/>
          <w:lang w:eastAsia="en-US"/>
        </w:rPr>
      </w:pPr>
      <w:r>
        <w:rPr>
          <w:rFonts w:eastAsia="Calibri"/>
          <w:sz w:val="28"/>
          <w:szCs w:val="28"/>
          <w:lang w:eastAsia="en-US"/>
        </w:rPr>
        <w:t>5. Руководитель Рабочей группы руководит деятельностью Рабочей группы, обеспечивает выполнение возложенных на Рабочую группу задач, ведет заседания Рабочей группы.</w:t>
      </w:r>
    </w:p>
    <w:p>
      <w:pPr>
        <w:pStyle w:val="Normal"/>
        <w:ind w:firstLine="709"/>
        <w:jc w:val="both"/>
        <w:rPr>
          <w:rFonts w:eastAsia="Calibri"/>
          <w:sz w:val="28"/>
          <w:szCs w:val="28"/>
          <w:lang w:eastAsia="en-US"/>
        </w:rPr>
      </w:pPr>
      <w:r>
        <w:rPr>
          <w:rFonts w:eastAsia="Calibri"/>
          <w:sz w:val="28"/>
          <w:szCs w:val="28"/>
          <w:lang w:eastAsia="en-US"/>
        </w:rPr>
        <w:t>В отсутствие руководителя Рабочей группы (либо по его поручению) его полномочия осуществляет заместитель руководителя Рабочей группы. В случае одновременного отсутствия руководителя Рабочей группы и заместителя руководителя Рабочей группы полномочия руководителя Рабочей группы осуществляет иной член Рабочей группы из числа членов Комиссии по поручению председателя Комиссии.</w:t>
      </w:r>
    </w:p>
    <w:p>
      <w:pPr>
        <w:pStyle w:val="Normal"/>
        <w:ind w:firstLine="709"/>
        <w:jc w:val="both"/>
        <w:rPr>
          <w:rFonts w:eastAsia="Calibri"/>
          <w:sz w:val="28"/>
          <w:szCs w:val="28"/>
          <w:lang w:eastAsia="en-US"/>
        </w:rPr>
      </w:pPr>
      <w:r>
        <w:rPr>
          <w:rFonts w:eastAsia="Calibri"/>
          <w:sz w:val="28"/>
          <w:szCs w:val="28"/>
          <w:lang w:eastAsia="en-US"/>
        </w:rPr>
        <w:t>6. Секретарь Рабочей группы:</w:t>
      </w:r>
    </w:p>
    <w:p>
      <w:pPr>
        <w:pStyle w:val="Normal"/>
        <w:ind w:firstLine="709"/>
        <w:jc w:val="both"/>
        <w:rPr>
          <w:rFonts w:eastAsia="Calibri"/>
          <w:sz w:val="28"/>
          <w:szCs w:val="28"/>
          <w:lang w:eastAsia="en-US"/>
        </w:rPr>
      </w:pPr>
      <w:r>
        <w:rPr>
          <w:rFonts w:eastAsia="Calibri"/>
          <w:sz w:val="28"/>
          <w:szCs w:val="28"/>
          <w:lang w:eastAsia="en-US"/>
        </w:rPr>
        <w:t>формирует проект повестки заседания Рабочей группы;</w:t>
      </w:r>
    </w:p>
    <w:p>
      <w:pPr>
        <w:pStyle w:val="Normal"/>
        <w:ind w:firstLine="709"/>
        <w:jc w:val="both"/>
        <w:rPr>
          <w:rFonts w:eastAsia="Calibri"/>
          <w:sz w:val="28"/>
          <w:szCs w:val="28"/>
          <w:lang w:eastAsia="en-US"/>
        </w:rPr>
      </w:pPr>
      <w:r>
        <w:rPr>
          <w:rFonts w:eastAsia="Calibri"/>
          <w:sz w:val="28"/>
          <w:szCs w:val="28"/>
          <w:lang w:eastAsia="en-US"/>
        </w:rPr>
        <w:t>обеспечивает подготовку материалов к заседанию Рабочей группы;</w:t>
      </w:r>
    </w:p>
    <w:p>
      <w:pPr>
        <w:pStyle w:val="Normal"/>
        <w:ind w:firstLine="709"/>
        <w:jc w:val="both"/>
        <w:rPr>
          <w:rFonts w:eastAsia="Calibri"/>
          <w:sz w:val="28"/>
          <w:szCs w:val="28"/>
          <w:lang w:eastAsia="en-US"/>
        </w:rPr>
      </w:pPr>
      <w:r>
        <w:rPr>
          <w:rFonts w:eastAsia="Calibri"/>
          <w:sz w:val="28"/>
          <w:szCs w:val="28"/>
          <w:lang w:eastAsia="en-US"/>
        </w:rPr>
        <w:t>информирует членов Рабочей группы и приглашенных лиц</w:t>
        <w:br/>
        <w:t>о дате, времени, месте проведения и повестке заседания Рабочей группы;</w:t>
      </w:r>
    </w:p>
    <w:p>
      <w:pPr>
        <w:pStyle w:val="Normal"/>
        <w:ind w:firstLine="709"/>
        <w:jc w:val="both"/>
        <w:rPr>
          <w:rFonts w:eastAsia="Calibri"/>
          <w:sz w:val="28"/>
          <w:szCs w:val="28"/>
          <w:lang w:eastAsia="en-US"/>
        </w:rPr>
      </w:pPr>
      <w:r>
        <w:rPr>
          <w:rFonts w:eastAsia="Calibri"/>
          <w:sz w:val="28"/>
          <w:szCs w:val="28"/>
          <w:lang w:eastAsia="en-US"/>
        </w:rPr>
        <w:t>осуществляет протоколирование заседаний Рабочей группы, составление протокола заседания и подготовку решения Рабочей группы;</w:t>
      </w:r>
    </w:p>
    <w:p>
      <w:pPr>
        <w:pStyle w:val="Normal"/>
        <w:ind w:firstLine="709"/>
        <w:jc w:val="both"/>
        <w:rPr>
          <w:rFonts w:eastAsia="Calibri"/>
          <w:sz w:val="28"/>
          <w:szCs w:val="28"/>
          <w:lang w:eastAsia="en-US"/>
        </w:rPr>
      </w:pPr>
      <w:r>
        <w:rPr>
          <w:rFonts w:eastAsia="Calibri"/>
          <w:sz w:val="28"/>
          <w:szCs w:val="28"/>
          <w:lang w:eastAsia="en-US"/>
        </w:rPr>
        <w:t>обеспечивает ведение и сохранность документации Рабочей группы.</w:t>
      </w:r>
    </w:p>
    <w:p>
      <w:pPr>
        <w:pStyle w:val="Normal"/>
        <w:ind w:firstLine="709"/>
        <w:jc w:val="both"/>
        <w:rPr>
          <w:rFonts w:eastAsia="Calibri"/>
          <w:sz w:val="28"/>
          <w:szCs w:val="28"/>
          <w:lang w:eastAsia="en-US"/>
        </w:rPr>
      </w:pPr>
      <w:r>
        <w:rPr>
          <w:rFonts w:eastAsia="Calibri"/>
          <w:sz w:val="28"/>
          <w:szCs w:val="28"/>
          <w:lang w:eastAsia="en-US"/>
        </w:rPr>
        <w:t>В отсутствие секретаря Рабочей группы его полномочия осуществляет иной член Рабочей группы по поручению руководителя Рабочей группы.</w:t>
      </w:r>
    </w:p>
    <w:p>
      <w:pPr>
        <w:pStyle w:val="Normal"/>
        <w:ind w:firstLine="709"/>
        <w:jc w:val="both"/>
        <w:rPr>
          <w:rFonts w:eastAsia="Calibri"/>
          <w:sz w:val="28"/>
          <w:szCs w:val="28"/>
          <w:lang w:eastAsia="en-US"/>
        </w:rPr>
      </w:pPr>
      <w:r>
        <w:rPr>
          <w:rFonts w:eastAsia="Calibri"/>
          <w:sz w:val="28"/>
          <w:szCs w:val="28"/>
          <w:lang w:eastAsia="en-US"/>
        </w:rPr>
        <w:t>7. Поступившие в Комиссию обращения и иные документы рассматриваются на заседаниях Рабочей группы по поручению председателя Комиссии, а в его отсутствие – заместителя председателя Комиссии, секретаря Комиссии.</w:t>
      </w:r>
    </w:p>
    <w:p>
      <w:pPr>
        <w:pStyle w:val="Normal"/>
        <w:ind w:firstLine="709"/>
        <w:jc w:val="both"/>
        <w:rPr>
          <w:rFonts w:eastAsia="Calibri"/>
          <w:sz w:val="28"/>
          <w:szCs w:val="28"/>
          <w:lang w:eastAsia="en-US"/>
        </w:rPr>
      </w:pPr>
      <w:r>
        <w:rPr>
          <w:rFonts w:eastAsia="Calibri"/>
          <w:sz w:val="28"/>
          <w:szCs w:val="28"/>
          <w:lang w:eastAsia="en-US"/>
        </w:rPr>
        <w:t xml:space="preserve">8. Заседание Рабочей группы созывает руководитель Рабочей группы по мере необходимости. </w:t>
      </w:r>
    </w:p>
    <w:p>
      <w:pPr>
        <w:pStyle w:val="Normal"/>
        <w:ind w:firstLine="709"/>
        <w:jc w:val="both"/>
        <w:rPr>
          <w:rFonts w:eastAsia="Calibri"/>
          <w:sz w:val="28"/>
          <w:szCs w:val="28"/>
          <w:lang w:eastAsia="en-US"/>
        </w:rPr>
      </w:pPr>
      <w:r>
        <w:rPr>
          <w:rFonts w:eastAsia="Calibri"/>
          <w:sz w:val="28"/>
          <w:szCs w:val="28"/>
          <w:lang w:eastAsia="en-US"/>
        </w:rPr>
        <w:t>Заседание Рабочей группы является правомочным, если</w:t>
        <w:br/>
        <w:t>на нем присутствует не менее половины от установленного числа членов Рабочей группы.</w:t>
      </w:r>
    </w:p>
    <w:p>
      <w:pPr>
        <w:pStyle w:val="Normal"/>
        <w:ind w:firstLine="709"/>
        <w:jc w:val="both"/>
        <w:rPr>
          <w:rFonts w:eastAsia="Calibri"/>
          <w:sz w:val="28"/>
          <w:szCs w:val="28"/>
          <w:lang w:eastAsia="en-US"/>
        </w:rPr>
      </w:pPr>
      <w:r>
        <w:rPr>
          <w:rFonts w:eastAsia="Calibri"/>
          <w:sz w:val="28"/>
          <w:szCs w:val="28"/>
          <w:lang w:eastAsia="en-US"/>
        </w:rPr>
        <w:t xml:space="preserve">9. На заседание Рабочей группы приглашаются заявители, лица, чьи (чье) действия (бездействие) явились (явилось) основанием для вынесения вопроса на рассмотрение Рабочей группы. </w:t>
      </w:r>
    </w:p>
    <w:p>
      <w:pPr>
        <w:pStyle w:val="Normal"/>
        <w:ind w:firstLine="709"/>
        <w:jc w:val="both"/>
        <w:rPr>
          <w:rFonts w:eastAsia="Calibri"/>
          <w:sz w:val="28"/>
          <w:szCs w:val="28"/>
          <w:lang w:eastAsia="en-US"/>
        </w:rPr>
      </w:pPr>
      <w:r>
        <w:rPr>
          <w:rFonts w:eastAsia="Calibri"/>
          <w:sz w:val="28"/>
          <w:szCs w:val="28"/>
          <w:lang w:eastAsia="en-US"/>
        </w:rPr>
        <w:t>Полномочия представителей заявителя, лиц, чьи (чье) действия (бездействие) явились (явилось) основанием для вынесения вопроса на рассмотрение Рабочей группы, и иных заинтересованных лиц должны быть оформлены в установленном законом порядке. Лица, чьи полномочия не подтверждены, принимать участие в заседании Рабочей группы не могут.</w:t>
      </w:r>
    </w:p>
    <w:p>
      <w:pPr>
        <w:pStyle w:val="Normal"/>
        <w:ind w:firstLine="709"/>
        <w:jc w:val="both"/>
        <w:rPr>
          <w:sz w:val="28"/>
          <w:szCs w:val="28"/>
        </w:rPr>
      </w:pPr>
      <w:r>
        <w:rPr>
          <w:rFonts w:eastAsia="Calibri"/>
          <w:sz w:val="28"/>
          <w:szCs w:val="28"/>
          <w:lang w:eastAsia="en-US"/>
        </w:rPr>
        <w:t>10. </w:t>
      </w:r>
      <w:r>
        <w:rPr>
          <w:sz w:val="28"/>
          <w:szCs w:val="28"/>
        </w:rPr>
        <w:t xml:space="preserve">На заседании Рабочей группы вправе присутствовать, выступать и задавать вопросы члены Комиссии с правом решающего голоса, не являющиеся членами Рабочей группы. </w:t>
      </w:r>
    </w:p>
    <w:p>
      <w:pPr>
        <w:pStyle w:val="Normal"/>
        <w:ind w:firstLine="709"/>
        <w:jc w:val="both"/>
        <w:rPr>
          <w:rFonts w:eastAsia="Calibri"/>
          <w:sz w:val="28"/>
          <w:szCs w:val="28"/>
          <w:lang w:eastAsia="en-US"/>
        </w:rPr>
      </w:pPr>
      <w:r>
        <w:rPr>
          <w:rFonts w:eastAsia="Calibri"/>
          <w:sz w:val="28"/>
          <w:szCs w:val="28"/>
          <w:lang w:eastAsia="en-US"/>
        </w:rPr>
        <w:t xml:space="preserve">11. Для рассмотрения выносимых на заседание Рабочей группы вопросов могут приглашаться представители иных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w:t>
      </w:r>
    </w:p>
    <w:p>
      <w:pPr>
        <w:pStyle w:val="Normal"/>
        <w:ind w:firstLine="709"/>
        <w:jc w:val="both"/>
        <w:rPr>
          <w:rFonts w:eastAsia="Calibri"/>
          <w:sz w:val="28"/>
          <w:szCs w:val="28"/>
          <w:lang w:eastAsia="en-US"/>
        </w:rPr>
      </w:pPr>
      <w:r>
        <w:rPr>
          <w:rFonts w:eastAsia="Calibri"/>
          <w:sz w:val="28"/>
          <w:szCs w:val="28"/>
          <w:lang w:eastAsia="en-US"/>
        </w:rPr>
        <w:t>12. Рабочая группа принимает решения. Решения Рабочей группы принимаются большинством голосов от числа присутствующих</w:t>
        <w:br/>
        <w:t>на заседании членов Рабочей группы. При равенстве голосов решающим является голос председательствующего на заседании Рабочей группы.</w:t>
      </w:r>
    </w:p>
    <w:p>
      <w:pPr>
        <w:pStyle w:val="Normal"/>
        <w:ind w:firstLine="709"/>
        <w:jc w:val="both"/>
        <w:rPr>
          <w:rFonts w:eastAsia="Calibri"/>
          <w:sz w:val="28"/>
          <w:szCs w:val="28"/>
          <w:lang w:eastAsia="en-US"/>
        </w:rPr>
      </w:pPr>
      <w:r>
        <w:rPr>
          <w:rFonts w:eastAsia="Calibri"/>
          <w:sz w:val="28"/>
          <w:szCs w:val="28"/>
          <w:lang w:eastAsia="en-US"/>
        </w:rPr>
        <w:t>Член Рабочей группы не принимает участие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pPr>
        <w:pStyle w:val="Normal"/>
        <w:ind w:firstLine="709"/>
        <w:jc w:val="both"/>
        <w:rPr>
          <w:rFonts w:eastAsia="Calibri"/>
          <w:sz w:val="28"/>
          <w:szCs w:val="28"/>
          <w:lang w:eastAsia="en-US"/>
        </w:rPr>
      </w:pPr>
      <w:r>
        <w:rPr>
          <w:rFonts w:eastAsia="Calibri"/>
          <w:sz w:val="28"/>
          <w:szCs w:val="28"/>
          <w:lang w:eastAsia="en-US"/>
        </w:rPr>
        <w:t>Решения подписываются председательствующим на заседании</w:t>
        <w:br/>
        <w:t>и секретарем Рабочей группы.</w:t>
      </w:r>
    </w:p>
    <w:p>
      <w:pPr>
        <w:pStyle w:val="Normal"/>
        <w:ind w:firstLine="709"/>
        <w:jc w:val="both"/>
        <w:rPr>
          <w:rFonts w:eastAsia="Calibri"/>
          <w:sz w:val="28"/>
          <w:szCs w:val="28"/>
          <w:lang w:eastAsia="en-US"/>
        </w:rPr>
      </w:pPr>
      <w:r>
        <w:rPr>
          <w:rFonts w:eastAsia="Calibri"/>
          <w:sz w:val="28"/>
          <w:szCs w:val="28"/>
          <w:lang w:eastAsia="en-US"/>
        </w:rPr>
        <w:t>13. Организационно-техническое обеспечение деятельности Рабочей группы осуществляет Комиссия.</w:t>
      </w:r>
    </w:p>
    <w:p>
      <w:pPr>
        <w:pStyle w:val="Normal"/>
        <w:ind w:firstLine="709"/>
        <w:jc w:val="both"/>
        <w:rPr>
          <w:rFonts w:eastAsia="Calibri"/>
          <w:sz w:val="28"/>
          <w:szCs w:val="28"/>
          <w:lang w:eastAsia="en-US"/>
        </w:rPr>
      </w:pPr>
      <w:r>
        <w:rPr>
          <w:rFonts w:eastAsia="Calibri"/>
          <w:sz w:val="28"/>
          <w:szCs w:val="28"/>
          <w:lang w:eastAsia="en-US"/>
        </w:rPr>
      </w:r>
    </w:p>
    <w:p>
      <w:pPr>
        <w:pStyle w:val="Normal"/>
        <w:rPr/>
      </w:pPr>
      <w:r>
        <w:rPr/>
      </w:r>
    </w:p>
    <w:tbl>
      <w:tblPr>
        <w:tblW w:w="9286" w:type="dxa"/>
        <w:jc w:val="left"/>
        <w:tblInd w:w="108" w:type="dxa"/>
        <w:tblLayout w:type="fixed"/>
        <w:tblCellMar>
          <w:top w:w="0" w:type="dxa"/>
          <w:left w:w="108" w:type="dxa"/>
          <w:bottom w:w="0" w:type="dxa"/>
          <w:right w:w="108" w:type="dxa"/>
        </w:tblCellMar>
        <w:tblLook w:val="04a0"/>
      </w:tblPr>
      <w:tblGrid>
        <w:gridCol w:w="4218"/>
        <w:gridCol w:w="5067"/>
      </w:tblGrid>
      <w:tr>
        <w:trPr/>
        <w:tc>
          <w:tcPr>
            <w:tcW w:w="4218" w:type="dxa"/>
            <w:tcBorders/>
          </w:tcPr>
          <w:p>
            <w:pPr>
              <w:pStyle w:val="Heading4"/>
              <w:numPr>
                <w:ilvl w:val="0"/>
                <w:numId w:val="0"/>
              </w:numPr>
              <w:tabs>
                <w:tab w:val="clear" w:pos="708"/>
                <w:tab w:val="left" w:pos="0" w:leader="none"/>
                <w:tab w:val="left" w:pos="864" w:leader="none"/>
              </w:tabs>
              <w:suppressAutoHyphens w:val="true"/>
              <w:ind w:hanging="0" w:left="0"/>
              <w:rPr>
                <w:b w:val="false"/>
                <w:i/>
                <w:i/>
                <w:sz w:val="28"/>
                <w:szCs w:val="28"/>
              </w:rPr>
            </w:pPr>
            <w:r>
              <w:rPr>
                <w:b w:val="false"/>
                <w:sz w:val="28"/>
                <w:szCs w:val="28"/>
              </w:rPr>
              <w:t>Председатель территориальной</w:t>
            </w:r>
          </w:p>
          <w:p>
            <w:pPr>
              <w:pStyle w:val="Normal"/>
              <w:jc w:val="center"/>
              <w:rPr>
                <w:sz w:val="28"/>
                <w:szCs w:val="28"/>
              </w:rPr>
            </w:pPr>
            <w:r>
              <w:rPr>
                <w:sz w:val="28"/>
                <w:szCs w:val="28"/>
              </w:rPr>
              <w:t>избирательной комиссии по Серафимовичскому району Волгоградской области</w:t>
            </w:r>
          </w:p>
          <w:p>
            <w:pPr>
              <w:pStyle w:val="Normal"/>
              <w:jc w:val="center"/>
              <w:rPr>
                <w:rFonts w:eastAsia="SimSun"/>
                <w:sz w:val="28"/>
                <w:szCs w:val="28"/>
                <w:lang w:eastAsia="zh-CN"/>
              </w:rPr>
            </w:pPr>
            <w:r>
              <w:rPr>
                <w:rFonts w:eastAsia="SimSun"/>
                <w:sz w:val="28"/>
                <w:szCs w:val="28"/>
                <w:lang w:eastAsia="zh-CN"/>
              </w:rPr>
            </w:r>
          </w:p>
        </w:tc>
        <w:tc>
          <w:tcPr>
            <w:tcW w:w="5067" w:type="dxa"/>
            <w:tcBorders/>
          </w:tcPr>
          <w:p>
            <w:pPr>
              <w:pStyle w:val="Normal"/>
              <w:jc w:val="right"/>
              <w:rPr>
                <w:sz w:val="28"/>
                <w:szCs w:val="28"/>
              </w:rPr>
            </w:pPr>
            <w:r>
              <w:rPr>
                <w:sz w:val="28"/>
                <w:szCs w:val="28"/>
              </w:rPr>
            </w:r>
          </w:p>
          <w:p>
            <w:pPr>
              <w:pStyle w:val="Normal"/>
              <w:jc w:val="right"/>
              <w:rPr>
                <w:rFonts w:eastAsia="SimSun"/>
                <w:sz w:val="28"/>
                <w:szCs w:val="28"/>
                <w:lang w:eastAsia="zh-CN"/>
              </w:rPr>
            </w:pPr>
            <w:r>
              <w:rPr>
                <w:sz w:val="28"/>
                <w:szCs w:val="28"/>
              </w:rPr>
              <w:t>Н.Н.Кравцова</w:t>
            </w:r>
          </w:p>
        </w:tc>
      </w:tr>
      <w:tr>
        <w:trPr/>
        <w:tc>
          <w:tcPr>
            <w:tcW w:w="4218" w:type="dxa"/>
            <w:tcBorders/>
          </w:tcPr>
          <w:p>
            <w:pPr>
              <w:pStyle w:val="Normal"/>
              <w:jc w:val="center"/>
              <w:rPr>
                <w:sz w:val="28"/>
                <w:szCs w:val="28"/>
              </w:rPr>
            </w:pPr>
            <w:r>
              <w:rPr>
                <w:sz w:val="28"/>
                <w:szCs w:val="28"/>
              </w:rPr>
              <w:t>Секретарь территориальной избирательной комиссии</w:t>
            </w:r>
          </w:p>
          <w:p>
            <w:pPr>
              <w:pStyle w:val="Normal"/>
              <w:jc w:val="center"/>
              <w:rPr>
                <w:rFonts w:eastAsia="SimSun"/>
                <w:sz w:val="28"/>
                <w:szCs w:val="28"/>
                <w:lang w:eastAsia="zh-CN"/>
              </w:rPr>
            </w:pPr>
            <w:r>
              <w:rPr>
                <w:sz w:val="28"/>
                <w:szCs w:val="28"/>
              </w:rPr>
              <w:t>по Серафимовичскому району Волгоградской области</w:t>
            </w:r>
          </w:p>
        </w:tc>
        <w:tc>
          <w:tcPr>
            <w:tcW w:w="5067" w:type="dxa"/>
            <w:tcBorders/>
          </w:tcPr>
          <w:p>
            <w:pPr>
              <w:pStyle w:val="Normal"/>
              <w:jc w:val="right"/>
              <w:rPr>
                <w:sz w:val="28"/>
                <w:szCs w:val="28"/>
              </w:rPr>
            </w:pPr>
            <w:r>
              <w:rPr>
                <w:sz w:val="28"/>
                <w:szCs w:val="28"/>
              </w:rPr>
            </w:r>
          </w:p>
          <w:p>
            <w:pPr>
              <w:pStyle w:val="Normal"/>
              <w:jc w:val="right"/>
              <w:rPr>
                <w:rFonts w:eastAsia="SimSun"/>
                <w:sz w:val="28"/>
                <w:szCs w:val="28"/>
                <w:lang w:eastAsia="zh-CN"/>
              </w:rPr>
            </w:pPr>
            <w:r>
              <w:rPr>
                <w:sz w:val="28"/>
                <w:szCs w:val="28"/>
              </w:rPr>
              <w:t>Н.А.Атланова</w:t>
            </w:r>
          </w:p>
        </w:tc>
      </w:tr>
    </w:tbl>
    <w:p>
      <w:pPr>
        <w:pStyle w:val="Normal"/>
        <w:rPr/>
      </w:pPr>
      <w:r>
        <w:rPr/>
      </w:r>
    </w:p>
    <w:p>
      <w:pPr>
        <w:pStyle w:val="Normal"/>
        <w:rPr/>
      </w:pPr>
      <w:r>
        <w:rPr/>
      </w:r>
    </w:p>
    <w:p>
      <w:pPr>
        <w:pStyle w:val="Normal"/>
        <w:ind w:right="1"/>
        <w:rPr>
          <w:bCs/>
          <w:iCs/>
          <w:sz w:val="32"/>
          <w:szCs w:val="32"/>
        </w:rPr>
      </w:pPr>
      <w:r>
        <w:rPr>
          <w:bCs/>
          <w:iCs/>
          <w:sz w:val="32"/>
          <w:szCs w:val="32"/>
        </w:rPr>
      </w:r>
    </w:p>
    <w:sectPr>
      <w:headerReference w:type="even" r:id="rId12"/>
      <w:headerReference w:type="default" r:id="rId13"/>
      <w:headerReference w:type="first" r:id="rId14"/>
      <w:footerReference w:type="default" r:id="rId15"/>
      <w:footerReference w:type="first" r:id="rId16"/>
      <w:type w:val="nextPage"/>
      <w:pgSz w:w="11906" w:h="16838"/>
      <w:pgMar w:left="1701" w:right="1134" w:gutter="0" w:header="708" w:top="1134" w:footer="708"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swiss"/>
    <w:pitch w:val="variable"/>
  </w:font>
  <w:font w:name="Liberation Sans">
    <w:altName w:val="Arial"/>
    <w:charset w:val="cc"/>
    <w:family w:val="swiss"/>
    <w:pitch w:val="variable"/>
  </w:font>
  <w:font w:name="Courier New">
    <w:charset w:val="cc"/>
    <w:family w:val="roman"/>
    <w:pitch w:val="variable"/>
  </w:font>
  <w:font w:name="Calibri">
    <w:charset w:val="cc"/>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rPr>
    </w:pP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rPr>
    </w:pP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rPr>
    </w:pPr>
    <w:r>
      <w:rPr>
        <w:rStyle w:val="PageNumbe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46238832"/>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46238832"/>
    </w:sdtPr>
    <w:sdtContent>
      <w:p>
        <w:pPr>
          <w:pStyle w:val="Header"/>
          <w:jc w:val="center"/>
          <w:rPr/>
        </w:pPr>
        <w:r>
          <w:rPr/>
          <w:fldChar w:fldCharType="begin"/>
        </w:r>
        <w:r>
          <w:rPr/>
          <w:instrText xml:space="preserve"> PAGE </w:instrText>
        </w:r>
        <w:r>
          <w:rPr/>
          <w:fldChar w:fldCharType="separate"/>
        </w:r>
        <w:r>
          <w:rPr/>
          <w:t>0</w:t>
        </w:r>
        <w:r>
          <w:rPr/>
          <w:fldChar w:fldCharType="end"/>
        </w:r>
      </w:p>
    </w:sdtContent>
  </w:sdt>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9170901"/>
    </w:sdtPr>
    <w:sdtContent>
      <w:p>
        <w:pPr>
          <w:pStyle w:val="Header"/>
          <w:jc w:val="center"/>
          <w:rPr/>
        </w:pPr>
        <w:r>
          <w:rPr/>
          <w:fldChar w:fldCharType="begin"/>
        </w:r>
        <w:r>
          <w:rPr/>
          <w:instrText xml:space="preserve"> PAGE </w:instrText>
        </w:r>
        <w:r>
          <w:rPr/>
          <w:fldChar w:fldCharType="separate"/>
        </w:r>
        <w:r>
          <w:rPr/>
          <w:t>3</w:t>
        </w:r>
        <w:r>
          <w:rPr/>
          <w:fldChar w:fldCharType="end"/>
        </w:r>
      </w:p>
    </w:sdtContent>
  </w:sdt>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0" w:semiHidden="0" w:unhideWhenUsed="0" w:qFormat="1"/>
    <w:lsdException w:name="Body Text 3" w:uiPriority="0"/>
    <w:lsdException w:name="Body Text Indent 2" w:uiPriority="0"/>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43248"/>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Heading1">
    <w:name w:val="heading 1"/>
    <w:basedOn w:val="Normal"/>
    <w:next w:val="Normal"/>
    <w:link w:val="1"/>
    <w:qFormat/>
    <w:rsid w:val="00835742"/>
    <w:pPr>
      <w:keepNext w:val="true"/>
      <w:spacing w:before="240" w:after="240"/>
      <w:jc w:val="center"/>
      <w:outlineLvl w:val="0"/>
    </w:pPr>
    <w:rPr>
      <w:b/>
      <w:bCs/>
      <w:kern w:val="2"/>
      <w:sz w:val="28"/>
      <w:szCs w:val="28"/>
    </w:rPr>
  </w:style>
  <w:style w:type="paragraph" w:styleId="Heading2">
    <w:name w:val="heading 2"/>
    <w:basedOn w:val="Normal"/>
    <w:next w:val="Normal"/>
    <w:link w:val="21"/>
    <w:qFormat/>
    <w:rsid w:val="00342b18"/>
    <w:pPr>
      <w:keepNext w:val="true"/>
      <w:ind w:left="720"/>
      <w:jc w:val="right"/>
      <w:outlineLvl w:val="1"/>
    </w:pPr>
    <w:rPr>
      <w:sz w:val="28"/>
      <w:szCs w:val="28"/>
    </w:rPr>
  </w:style>
  <w:style w:type="paragraph" w:styleId="Heading3">
    <w:name w:val="heading 3"/>
    <w:basedOn w:val="Normal"/>
    <w:next w:val="Normal"/>
    <w:link w:val="3"/>
    <w:qFormat/>
    <w:rsid w:val="00342b18"/>
    <w:pPr>
      <w:keepNext w:val="true"/>
      <w:spacing w:before="240" w:after="60"/>
      <w:jc w:val="center"/>
      <w:outlineLvl w:val="2"/>
    </w:pPr>
    <w:rPr>
      <w:rFonts w:ascii="Cambria" w:hAnsi="Cambria"/>
      <w:b/>
      <w:bCs/>
      <w:sz w:val="26"/>
      <w:szCs w:val="26"/>
    </w:rPr>
  </w:style>
  <w:style w:type="paragraph" w:styleId="Heading4">
    <w:name w:val="heading 4"/>
    <w:basedOn w:val="Normal"/>
    <w:next w:val="Normal"/>
    <w:link w:val="4"/>
    <w:uiPriority w:val="9"/>
    <w:qFormat/>
    <w:rsid w:val="00342b18"/>
    <w:pPr>
      <w:keepNext w:val="true"/>
      <w:jc w:val="center"/>
      <w:outlineLvl w:val="3"/>
    </w:pPr>
    <w:rPr>
      <w:b/>
      <w:bCs/>
      <w:sz w:val="32"/>
      <w:szCs w:val="32"/>
    </w:rPr>
  </w:style>
  <w:style w:type="paragraph" w:styleId="Heading5">
    <w:name w:val="heading 5"/>
    <w:basedOn w:val="Normal"/>
    <w:next w:val="Normal"/>
    <w:link w:val="5"/>
    <w:qFormat/>
    <w:rsid w:val="00342b18"/>
    <w:pPr>
      <w:keepNext w:val="true"/>
      <w:jc w:val="center"/>
      <w:outlineLvl w:val="4"/>
    </w:pPr>
    <w:rPr>
      <w:b/>
      <w:bCs/>
    </w:rPr>
  </w:style>
  <w:style w:type="paragraph" w:styleId="Heading7">
    <w:name w:val="heading 7"/>
    <w:basedOn w:val="Normal"/>
    <w:next w:val="Normal"/>
    <w:link w:val="7"/>
    <w:qFormat/>
    <w:rsid w:val="00342b18"/>
    <w:pPr>
      <w:keepNext w:val="true"/>
      <w:spacing w:before="240" w:after="0"/>
      <w:jc w:val="center"/>
      <w:outlineLvl w:val="6"/>
    </w:pPr>
    <w:rPr>
      <w:b/>
      <w:bCs/>
      <w:sz w:val="28"/>
      <w:szCs w:val="28"/>
    </w:rPr>
  </w:style>
  <w:style w:type="paragraph" w:styleId="Heading8">
    <w:name w:val="heading 8"/>
    <w:basedOn w:val="Normal"/>
    <w:next w:val="Normal"/>
    <w:link w:val="8"/>
    <w:qFormat/>
    <w:rsid w:val="00342b18"/>
    <w:pPr>
      <w:keepNext w:val="true"/>
      <w:ind w:left="4320"/>
      <w:jc w:val="center"/>
      <w:outlineLvl w:val="7"/>
    </w:pPr>
    <w:rPr>
      <w:sz w:val="24"/>
      <w:szCs w:val="24"/>
    </w:rPr>
  </w:style>
  <w:style w:type="paragraph" w:styleId="Heading9">
    <w:name w:val="heading 9"/>
    <w:basedOn w:val="Normal"/>
    <w:next w:val="Normal"/>
    <w:link w:val="9"/>
    <w:qFormat/>
    <w:rsid w:val="00342b18"/>
    <w:pPr>
      <w:keepNext w:val="true"/>
      <w:spacing w:lineRule="auto" w:line="360"/>
      <w:ind w:firstLine="720" w:left="2880"/>
      <w:jc w:val="right"/>
      <w:outlineLvl w:val="8"/>
    </w:pPr>
    <w:rPr>
      <w:sz w:val="24"/>
      <w:szCs w:val="24"/>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ce6a4f"/>
    <w:rPr/>
  </w:style>
  <w:style w:type="character" w:styleId="Style6" w:customStyle="1">
    <w:name w:val="Верхний колонтитул Знак"/>
    <w:basedOn w:val="DefaultParagraphFont"/>
    <w:uiPriority w:val="99"/>
    <w:qFormat/>
    <w:rsid w:val="00ce6a4f"/>
    <w:rPr>
      <w:rFonts w:ascii="Times New Roman" w:hAnsi="Times New Roman" w:eastAsia="Times New Roman" w:cs="Times New Roman"/>
      <w:sz w:val="20"/>
      <w:szCs w:val="20"/>
      <w:lang w:eastAsia="ru-RU"/>
    </w:rPr>
  </w:style>
  <w:style w:type="character" w:styleId="Style7" w:customStyle="1">
    <w:name w:val="Нижний колонтитул Знак"/>
    <w:basedOn w:val="DefaultParagraphFont"/>
    <w:uiPriority w:val="99"/>
    <w:qFormat/>
    <w:rsid w:val="00ce6a4f"/>
    <w:rPr>
      <w:rFonts w:ascii="Times New Roman" w:hAnsi="Times New Roman" w:eastAsia="Times New Roman" w:cs="Times New Roman"/>
      <w:sz w:val="20"/>
      <w:szCs w:val="20"/>
      <w:lang w:eastAsia="ru-RU"/>
    </w:rPr>
  </w:style>
  <w:style w:type="character" w:styleId="Style8" w:customStyle="1">
    <w:name w:val="Текст сноски Знак"/>
    <w:basedOn w:val="DefaultParagraphFont"/>
    <w:uiPriority w:val="99"/>
    <w:qFormat/>
    <w:rsid w:val="003a7d74"/>
    <w:rPr>
      <w:rFonts w:ascii="Times New Roman" w:hAnsi="Times New Roman" w:eastAsia="Times New Roman" w:cs="Times New Roman"/>
      <w:sz w:val="20"/>
      <w:szCs w:val="20"/>
      <w:lang w:eastAsia="ru-RU"/>
    </w:rPr>
  </w:style>
  <w:style w:type="character" w:styleId="Style9">
    <w:name w:val="Символ сноски"/>
    <w:basedOn w:val="DefaultParagraphFont"/>
    <w:uiPriority w:val="99"/>
    <w:unhideWhenUsed/>
    <w:qFormat/>
    <w:rsid w:val="003a7d74"/>
    <w:rPr>
      <w:vertAlign w:val="superscript"/>
    </w:rPr>
  </w:style>
  <w:style w:type="character" w:styleId="FootnoteReference">
    <w:name w:val="footnote reference"/>
    <w:rPr>
      <w:vertAlign w:val="superscript"/>
    </w:rPr>
  </w:style>
  <w:style w:type="character" w:styleId="Style10" w:customStyle="1">
    <w:name w:val="Текст концевой сноски Знак"/>
    <w:basedOn w:val="DefaultParagraphFont"/>
    <w:uiPriority w:val="99"/>
    <w:semiHidden/>
    <w:qFormat/>
    <w:rsid w:val="00ef4f97"/>
    <w:rPr>
      <w:rFonts w:ascii="Times New Roman" w:hAnsi="Times New Roman" w:eastAsia="Times New Roman" w:cs="Times New Roman"/>
      <w:sz w:val="20"/>
      <w:szCs w:val="20"/>
      <w:lang w:eastAsia="ru-RU"/>
    </w:rPr>
  </w:style>
  <w:style w:type="character" w:styleId="Style11">
    <w:name w:val="Символ концевой сноски"/>
    <w:basedOn w:val="DefaultParagraphFont"/>
    <w:uiPriority w:val="99"/>
    <w:semiHidden/>
    <w:unhideWhenUsed/>
    <w:qFormat/>
    <w:rsid w:val="00ef4f97"/>
    <w:rPr>
      <w:vertAlign w:val="superscript"/>
    </w:rPr>
  </w:style>
  <w:style w:type="character" w:styleId="EndnoteReference">
    <w:name w:val="endnote reference"/>
    <w:rPr>
      <w:vertAlign w:val="superscript"/>
    </w:rPr>
  </w:style>
  <w:style w:type="character" w:styleId="1" w:customStyle="1">
    <w:name w:val="Заголовок 1 Знак"/>
    <w:basedOn w:val="DefaultParagraphFont"/>
    <w:qFormat/>
    <w:rsid w:val="00835742"/>
    <w:rPr>
      <w:rFonts w:ascii="Times New Roman" w:hAnsi="Times New Roman" w:eastAsia="Times New Roman" w:cs="Times New Roman"/>
      <w:b/>
      <w:bCs/>
      <w:kern w:val="2"/>
      <w:sz w:val="28"/>
      <w:szCs w:val="28"/>
      <w:lang w:eastAsia="ru-RU"/>
    </w:rPr>
  </w:style>
  <w:style w:type="character" w:styleId="Style12" w:customStyle="1">
    <w:name w:val="Текст выноски Знак"/>
    <w:basedOn w:val="DefaultParagraphFont"/>
    <w:link w:val="BalloonText"/>
    <w:uiPriority w:val="99"/>
    <w:semiHidden/>
    <w:qFormat/>
    <w:rsid w:val="00835742"/>
    <w:rPr>
      <w:rFonts w:ascii="Tahoma" w:hAnsi="Tahoma" w:eastAsia="Times New Roman" w:cs="Tahoma"/>
      <w:sz w:val="16"/>
      <w:szCs w:val="16"/>
      <w:lang w:eastAsia="ru-RU"/>
    </w:rPr>
  </w:style>
  <w:style w:type="character" w:styleId="Style13" w:customStyle="1">
    <w:name w:val="Основной текст Знак"/>
    <w:basedOn w:val="DefaultParagraphFont"/>
    <w:qFormat/>
    <w:rsid w:val="00835742"/>
    <w:rPr>
      <w:rFonts w:ascii="Times New Roman" w:hAnsi="Times New Roman" w:eastAsia="Times New Roman" w:cs="Times New Roman"/>
      <w:sz w:val="28"/>
      <w:szCs w:val="28"/>
      <w:lang w:eastAsia="ru-RU"/>
    </w:rPr>
  </w:style>
  <w:style w:type="character" w:styleId="2" w:customStyle="1">
    <w:name w:val="Основной текст с отступом 2 Знак"/>
    <w:basedOn w:val="DefaultParagraphFont"/>
    <w:link w:val="BodyTextIndent2"/>
    <w:uiPriority w:val="99"/>
    <w:qFormat/>
    <w:rsid w:val="00835742"/>
    <w:rPr>
      <w:rFonts w:ascii="Times New Roman" w:hAnsi="Times New Roman" w:eastAsia="Times New Roman" w:cs="Times New Roman"/>
      <w:sz w:val="24"/>
      <w:szCs w:val="24"/>
      <w:lang w:eastAsia="ru-RU"/>
    </w:rPr>
  </w:style>
  <w:style w:type="character" w:styleId="Style14" w:customStyle="1">
    <w:name w:val="Подзаголовок Знак"/>
    <w:basedOn w:val="DefaultParagraphFont"/>
    <w:qFormat/>
    <w:rsid w:val="00835742"/>
    <w:rPr>
      <w:rFonts w:ascii="Times New Roman" w:hAnsi="Times New Roman" w:eastAsia="Times New Roman" w:cs="Times New Roman"/>
      <w:b/>
      <w:sz w:val="24"/>
      <w:szCs w:val="20"/>
      <w:lang w:eastAsia="ru-RU"/>
    </w:rPr>
  </w:style>
  <w:style w:type="character" w:styleId="21" w:customStyle="1">
    <w:name w:val="Заголовок 2 Знак"/>
    <w:basedOn w:val="DefaultParagraphFont"/>
    <w:qFormat/>
    <w:rsid w:val="00342b18"/>
    <w:rPr>
      <w:rFonts w:ascii="Times New Roman" w:hAnsi="Times New Roman" w:eastAsia="Times New Roman" w:cs="Times New Roman"/>
      <w:sz w:val="28"/>
      <w:szCs w:val="28"/>
      <w:lang w:eastAsia="ru-RU"/>
    </w:rPr>
  </w:style>
  <w:style w:type="character" w:styleId="3" w:customStyle="1">
    <w:name w:val="Заголовок 3 Знак"/>
    <w:basedOn w:val="DefaultParagraphFont"/>
    <w:qFormat/>
    <w:rsid w:val="00342b18"/>
    <w:rPr>
      <w:rFonts w:ascii="Cambria" w:hAnsi="Cambria" w:eastAsia="Times New Roman" w:cs="Times New Roman"/>
      <w:b/>
      <w:bCs/>
      <w:sz w:val="26"/>
      <w:szCs w:val="26"/>
      <w:lang w:eastAsia="ru-RU"/>
    </w:rPr>
  </w:style>
  <w:style w:type="character" w:styleId="4" w:customStyle="1">
    <w:name w:val="Заголовок 4 Знак"/>
    <w:basedOn w:val="DefaultParagraphFont"/>
    <w:uiPriority w:val="9"/>
    <w:qFormat/>
    <w:rsid w:val="00342b18"/>
    <w:rPr>
      <w:rFonts w:ascii="Times New Roman" w:hAnsi="Times New Roman" w:eastAsia="Times New Roman" w:cs="Times New Roman"/>
      <w:b/>
      <w:bCs/>
      <w:sz w:val="32"/>
      <w:szCs w:val="32"/>
      <w:lang w:eastAsia="ru-RU"/>
    </w:rPr>
  </w:style>
  <w:style w:type="character" w:styleId="5" w:customStyle="1">
    <w:name w:val="Заголовок 5 Знак"/>
    <w:basedOn w:val="DefaultParagraphFont"/>
    <w:qFormat/>
    <w:rsid w:val="00342b18"/>
    <w:rPr>
      <w:rFonts w:ascii="Times New Roman" w:hAnsi="Times New Roman" w:eastAsia="Times New Roman" w:cs="Times New Roman"/>
      <w:b/>
      <w:bCs/>
      <w:sz w:val="20"/>
      <w:szCs w:val="20"/>
      <w:lang w:eastAsia="ru-RU"/>
    </w:rPr>
  </w:style>
  <w:style w:type="character" w:styleId="7" w:customStyle="1">
    <w:name w:val="Заголовок 7 Знак"/>
    <w:basedOn w:val="DefaultParagraphFont"/>
    <w:qFormat/>
    <w:rsid w:val="00342b18"/>
    <w:rPr>
      <w:rFonts w:ascii="Times New Roman" w:hAnsi="Times New Roman" w:eastAsia="Times New Roman" w:cs="Times New Roman"/>
      <w:b/>
      <w:bCs/>
      <w:sz w:val="28"/>
      <w:szCs w:val="28"/>
      <w:lang w:eastAsia="ru-RU"/>
    </w:rPr>
  </w:style>
  <w:style w:type="character" w:styleId="8" w:customStyle="1">
    <w:name w:val="Заголовок 8 Знак"/>
    <w:basedOn w:val="DefaultParagraphFont"/>
    <w:qFormat/>
    <w:rsid w:val="00342b18"/>
    <w:rPr>
      <w:rFonts w:ascii="Times New Roman" w:hAnsi="Times New Roman" w:eastAsia="Times New Roman" w:cs="Times New Roman"/>
      <w:sz w:val="24"/>
      <w:szCs w:val="24"/>
      <w:lang w:eastAsia="ru-RU"/>
    </w:rPr>
  </w:style>
  <w:style w:type="character" w:styleId="9" w:customStyle="1">
    <w:name w:val="Заголовок 9 Знак"/>
    <w:basedOn w:val="DefaultParagraphFont"/>
    <w:qFormat/>
    <w:rsid w:val="00342b18"/>
    <w:rPr>
      <w:rFonts w:ascii="Times New Roman" w:hAnsi="Times New Roman" w:eastAsia="Times New Roman" w:cs="Times New Roman"/>
      <w:sz w:val="24"/>
      <w:szCs w:val="24"/>
      <w:lang w:eastAsia="ru-RU"/>
    </w:rPr>
  </w:style>
  <w:style w:type="character" w:styleId="Style15" w:customStyle="1">
    <w:name w:val="Основной текст с отступом Знак"/>
    <w:basedOn w:val="DefaultParagraphFont"/>
    <w:qFormat/>
    <w:rsid w:val="00342b18"/>
    <w:rPr>
      <w:rFonts w:ascii="Times New Roman" w:hAnsi="Times New Roman" w:eastAsia="Times New Roman" w:cs="Times New Roman"/>
      <w:sz w:val="28"/>
      <w:szCs w:val="28"/>
      <w:lang w:eastAsia="ru-RU"/>
    </w:rPr>
  </w:style>
  <w:style w:type="character" w:styleId="31" w:customStyle="1">
    <w:name w:val="Основной текст 3 Знак"/>
    <w:basedOn w:val="DefaultParagraphFont"/>
    <w:link w:val="BodyText3"/>
    <w:qFormat/>
    <w:rsid w:val="00342b18"/>
    <w:rPr>
      <w:rFonts w:ascii="Times New Roman" w:hAnsi="Times New Roman" w:eastAsia="Times New Roman" w:cs="Times New Roman"/>
      <w:sz w:val="16"/>
      <w:szCs w:val="16"/>
      <w:lang w:eastAsia="ru-RU"/>
    </w:rPr>
  </w:style>
  <w:style w:type="character" w:styleId="PlaceholderText">
    <w:name w:val="Placeholder Text"/>
    <w:basedOn w:val="DefaultParagraphFont"/>
    <w:uiPriority w:val="99"/>
    <w:semiHidden/>
    <w:qFormat/>
    <w:rsid w:val="00f71d32"/>
    <w:rPr>
      <w:color w:val="808080"/>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3"/>
    <w:rsid w:val="00835742"/>
    <w:pPr>
      <w:spacing w:before="0" w:after="120"/>
      <w:jc w:val="center"/>
    </w:pPr>
    <w:rPr>
      <w:sz w:val="28"/>
      <w:szCs w:val="28"/>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Style18">
    <w:name w:val="Колонтитулы"/>
    <w:basedOn w:val="Normal"/>
    <w:qFormat/>
    <w:pPr/>
    <w:rPr/>
  </w:style>
  <w:style w:type="paragraph" w:styleId="Header">
    <w:name w:val="header"/>
    <w:basedOn w:val="Normal"/>
    <w:link w:val="Style6"/>
    <w:uiPriority w:val="99"/>
    <w:rsid w:val="00ce6a4f"/>
    <w:pPr>
      <w:tabs>
        <w:tab w:val="clear" w:pos="708"/>
        <w:tab w:val="center" w:pos="4536" w:leader="none"/>
        <w:tab w:val="right" w:pos="9072" w:leader="none"/>
      </w:tabs>
    </w:pPr>
    <w:rPr/>
  </w:style>
  <w:style w:type="paragraph" w:styleId="Footer">
    <w:name w:val="footer"/>
    <w:basedOn w:val="Normal"/>
    <w:link w:val="Style7"/>
    <w:rsid w:val="00ce6a4f"/>
    <w:pPr>
      <w:tabs>
        <w:tab w:val="clear" w:pos="708"/>
        <w:tab w:val="center" w:pos="4536" w:leader="none"/>
        <w:tab w:val="right" w:pos="9072" w:leader="none"/>
      </w:tabs>
    </w:pPr>
    <w:rPr/>
  </w:style>
  <w:style w:type="paragraph" w:styleId="FootnoteText">
    <w:name w:val="footnote text"/>
    <w:basedOn w:val="Normal"/>
    <w:link w:val="Style8"/>
    <w:uiPriority w:val="99"/>
    <w:unhideWhenUsed/>
    <w:rsid w:val="003a7d74"/>
    <w:pPr/>
    <w:rPr/>
  </w:style>
  <w:style w:type="paragraph" w:styleId="EndnoteText">
    <w:name w:val="endnote text"/>
    <w:basedOn w:val="Normal"/>
    <w:link w:val="Style10"/>
    <w:uiPriority w:val="99"/>
    <w:semiHidden/>
    <w:unhideWhenUsed/>
    <w:rsid w:val="00ef4f97"/>
    <w:pPr/>
    <w:rPr/>
  </w:style>
  <w:style w:type="paragraph" w:styleId="ListParagraph">
    <w:name w:val="List Paragraph"/>
    <w:basedOn w:val="Normal"/>
    <w:uiPriority w:val="99"/>
    <w:qFormat/>
    <w:rsid w:val="003c2bf1"/>
    <w:pPr>
      <w:spacing w:before="0" w:after="0"/>
      <w:ind w:left="720"/>
      <w:contextualSpacing/>
    </w:pPr>
    <w:rPr/>
  </w:style>
  <w:style w:type="paragraph" w:styleId="BalloonText">
    <w:name w:val="Balloon Text"/>
    <w:basedOn w:val="Normal"/>
    <w:link w:val="Style12"/>
    <w:semiHidden/>
    <w:qFormat/>
    <w:rsid w:val="00835742"/>
    <w:pPr>
      <w:jc w:val="center"/>
    </w:pPr>
    <w:rPr>
      <w:rFonts w:ascii="Tahoma" w:hAnsi="Tahoma" w:cs="Tahoma"/>
      <w:sz w:val="16"/>
      <w:szCs w:val="16"/>
    </w:rPr>
  </w:style>
  <w:style w:type="paragraph" w:styleId="BodyTextIndent2">
    <w:name w:val="Body Text Indent 2"/>
    <w:basedOn w:val="Normal"/>
    <w:link w:val="2"/>
    <w:qFormat/>
    <w:rsid w:val="00835742"/>
    <w:pPr>
      <w:ind w:firstLine="540"/>
      <w:jc w:val="both"/>
    </w:pPr>
    <w:rPr>
      <w:sz w:val="24"/>
      <w:szCs w:val="24"/>
    </w:rPr>
  </w:style>
  <w:style w:type="paragraph" w:styleId="14-15" w:customStyle="1">
    <w:name w:val="текст14-15"/>
    <w:basedOn w:val="Normal"/>
    <w:uiPriority w:val="99"/>
    <w:qFormat/>
    <w:rsid w:val="00835742"/>
    <w:pPr>
      <w:spacing w:lineRule="auto" w:line="360"/>
      <w:ind w:firstLine="720"/>
      <w:jc w:val="both"/>
    </w:pPr>
    <w:rPr>
      <w:sz w:val="28"/>
      <w:szCs w:val="28"/>
    </w:rPr>
  </w:style>
  <w:style w:type="paragraph" w:styleId="11" w:customStyle="1">
    <w:name w:val="заголовок 1"/>
    <w:basedOn w:val="Normal"/>
    <w:next w:val="Normal"/>
    <w:uiPriority w:val="99"/>
    <w:qFormat/>
    <w:rsid w:val="00835742"/>
    <w:pPr>
      <w:keepNext w:val="true"/>
      <w:jc w:val="center"/>
      <w:outlineLvl w:val="0"/>
    </w:pPr>
    <w:rPr>
      <w:sz w:val="28"/>
      <w:szCs w:val="28"/>
    </w:rPr>
  </w:style>
  <w:style w:type="paragraph" w:styleId="32" w:customStyle="1">
    <w:name w:val="заголовок 3"/>
    <w:basedOn w:val="Normal"/>
    <w:next w:val="Normal"/>
    <w:uiPriority w:val="99"/>
    <w:qFormat/>
    <w:rsid w:val="00835742"/>
    <w:pPr>
      <w:keepNext w:val="true"/>
      <w:jc w:val="both"/>
      <w:outlineLvl w:val="2"/>
    </w:pPr>
    <w:rPr>
      <w:sz w:val="24"/>
      <w:szCs w:val="24"/>
    </w:rPr>
  </w:style>
  <w:style w:type="paragraph" w:styleId="22" w:customStyle="1">
    <w:name w:val="заголовок 2"/>
    <w:basedOn w:val="Normal"/>
    <w:next w:val="Normal"/>
    <w:uiPriority w:val="99"/>
    <w:qFormat/>
    <w:rsid w:val="00835742"/>
    <w:pPr>
      <w:keepNext w:val="true"/>
      <w:jc w:val="center"/>
      <w:outlineLvl w:val="1"/>
    </w:pPr>
    <w:rPr>
      <w:sz w:val="24"/>
      <w:szCs w:val="24"/>
    </w:rPr>
  </w:style>
  <w:style w:type="paragraph" w:styleId="Subtitle">
    <w:name w:val="Subtitle"/>
    <w:basedOn w:val="Normal"/>
    <w:link w:val="Style14"/>
    <w:qFormat/>
    <w:rsid w:val="00835742"/>
    <w:pPr>
      <w:jc w:val="center"/>
    </w:pPr>
    <w:rPr>
      <w:b/>
      <w:sz w:val="24"/>
    </w:rPr>
  </w:style>
  <w:style w:type="paragraph" w:styleId="Style19" w:customStyle="1">
    <w:name w:val="Письмо"/>
    <w:basedOn w:val="Normal"/>
    <w:qFormat/>
    <w:rsid w:val="00342b18"/>
    <w:pPr>
      <w:spacing w:before="0" w:after="120"/>
      <w:ind w:left="4253"/>
      <w:jc w:val="center"/>
    </w:pPr>
    <w:rPr>
      <w:sz w:val="28"/>
      <w:szCs w:val="28"/>
    </w:rPr>
  </w:style>
  <w:style w:type="paragraph" w:styleId="12" w:customStyle="1">
    <w:name w:val="1"/>
    <w:basedOn w:val="Normal"/>
    <w:qFormat/>
    <w:rsid w:val="00342b18"/>
    <w:pPr>
      <w:spacing w:lineRule="auto" w:line="360"/>
      <w:ind w:firstLine="709"/>
      <w:jc w:val="both"/>
    </w:pPr>
    <w:rPr>
      <w:sz w:val="28"/>
      <w:szCs w:val="24"/>
    </w:rPr>
  </w:style>
  <w:style w:type="paragraph" w:styleId="13" w:customStyle="1">
    <w:name w:val="Письмо_1"/>
    <w:basedOn w:val="Normal"/>
    <w:qFormat/>
    <w:rsid w:val="00342b18"/>
    <w:pPr>
      <w:spacing w:before="0" w:after="120"/>
      <w:ind w:left="4253"/>
      <w:jc w:val="center"/>
    </w:pPr>
    <w:rPr>
      <w:sz w:val="27"/>
      <w:szCs w:val="27"/>
    </w:rPr>
  </w:style>
  <w:style w:type="paragraph" w:styleId="BodyTextIndent">
    <w:name w:val="Body Text Indent"/>
    <w:basedOn w:val="Normal"/>
    <w:link w:val="Style15"/>
    <w:rsid w:val="00342b18"/>
    <w:pPr>
      <w:spacing w:lineRule="auto" w:line="360"/>
      <w:ind w:firstLine="720"/>
      <w:jc w:val="both"/>
    </w:pPr>
    <w:rPr>
      <w:sz w:val="28"/>
      <w:szCs w:val="28"/>
    </w:rPr>
  </w:style>
  <w:style w:type="paragraph" w:styleId="ConsPlusNonformat" w:customStyle="1">
    <w:name w:val="ConsPlusNonformat"/>
    <w:uiPriority w:val="99"/>
    <w:qFormat/>
    <w:rsid w:val="00342b18"/>
    <w:pPr>
      <w:widowControl/>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14-151" w:customStyle="1">
    <w:name w:val="Текст14-1.5"/>
    <w:basedOn w:val="Normal"/>
    <w:qFormat/>
    <w:rsid w:val="00342b18"/>
    <w:pPr>
      <w:widowControl w:val="false"/>
      <w:spacing w:lineRule="auto" w:line="360"/>
      <w:ind w:firstLine="709"/>
      <w:jc w:val="both"/>
    </w:pPr>
    <w:rPr>
      <w:sz w:val="28"/>
      <w:szCs w:val="28"/>
    </w:rPr>
  </w:style>
  <w:style w:type="paragraph" w:styleId="14" w:customStyle="1">
    <w:name w:val="Загл.14"/>
    <w:basedOn w:val="Normal"/>
    <w:qFormat/>
    <w:rsid w:val="00342b18"/>
    <w:pPr>
      <w:widowControl w:val="false"/>
      <w:jc w:val="center"/>
    </w:pPr>
    <w:rPr>
      <w:b/>
      <w:bCs/>
      <w:sz w:val="28"/>
      <w:szCs w:val="28"/>
    </w:rPr>
  </w:style>
  <w:style w:type="paragraph" w:styleId="14-20" w:customStyle="1">
    <w:name w:val="текст14-20"/>
    <w:basedOn w:val="Normal"/>
    <w:qFormat/>
    <w:rsid w:val="00342b18"/>
    <w:pPr>
      <w:widowControl w:val="false"/>
      <w:spacing w:lineRule="exact" w:line="400" w:before="0" w:after="120"/>
      <w:ind w:firstLine="720"/>
      <w:jc w:val="both"/>
    </w:pPr>
    <w:rPr>
      <w:sz w:val="28"/>
      <w:szCs w:val="28"/>
    </w:rPr>
  </w:style>
  <w:style w:type="paragraph" w:styleId="BodyText3">
    <w:name w:val="Body Text 3"/>
    <w:basedOn w:val="Normal"/>
    <w:link w:val="31"/>
    <w:qFormat/>
    <w:rsid w:val="00342b18"/>
    <w:pPr>
      <w:spacing w:before="0" w:after="120"/>
      <w:jc w:val="center"/>
    </w:pPr>
    <w:rPr>
      <w:sz w:val="16"/>
      <w:szCs w:val="16"/>
    </w:rPr>
  </w:style>
  <w:style w:type="paragraph" w:styleId="311" w:customStyle="1">
    <w:name w:val="Основной текст 31"/>
    <w:basedOn w:val="Normal"/>
    <w:qFormat/>
    <w:rsid w:val="00342b18"/>
    <w:pPr>
      <w:widowControl w:val="false"/>
      <w:jc w:val="center"/>
    </w:pPr>
    <w:rPr>
      <w:sz w:val="16"/>
    </w:rPr>
  </w:style>
  <w:style w:type="paragraph" w:styleId="ConsPlusNormal" w:customStyle="1">
    <w:name w:val="ConsPlusNormal"/>
    <w:qFormat/>
    <w:rsid w:val="00342b18"/>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NoSpacing">
    <w:name w:val="No Spacing"/>
    <w:uiPriority w:val="1"/>
    <w:qFormat/>
    <w:rsid w:val="00342b18"/>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oaeno14-20" w:customStyle="1">
    <w:name w:val="oaeno14-20"/>
    <w:basedOn w:val="Normal"/>
    <w:qFormat/>
    <w:rsid w:val="00342b18"/>
    <w:pPr>
      <w:widowControl w:val="false"/>
      <w:overflowPunct w:val="true"/>
      <w:spacing w:lineRule="exact" w:line="400" w:before="0" w:after="120"/>
      <w:ind w:firstLine="720"/>
      <w:jc w:val="both"/>
      <w:textAlignment w:val="baseline"/>
    </w:pPr>
    <w:rPr>
      <w:sz w:val="28"/>
      <w:szCs w:val="28"/>
    </w:rPr>
  </w:style>
  <w:style w:type="paragraph" w:styleId="15" w:customStyle="1">
    <w:name w:val="Обычный1"/>
    <w:qFormat/>
    <w:rsid w:val="00342b18"/>
    <w:pPr>
      <w:widowControl/>
      <w:bidi w:val="0"/>
      <w:spacing w:lineRule="auto" w:line="276" w:before="0" w:after="0"/>
      <w:jc w:val="left"/>
    </w:pPr>
    <w:rPr>
      <w:rFonts w:ascii="Arial" w:hAnsi="Arial" w:eastAsia="Arial" w:cs="Arial"/>
      <w:color w:val="000000"/>
      <w:kern w:val="0"/>
      <w:sz w:val="22"/>
      <w:szCs w:val="20"/>
      <w:lang w:eastAsia="ru-RU" w:val="ru-RU" w:bidi="ar-SA"/>
    </w:rPr>
  </w:style>
  <w:style w:type="paragraph" w:styleId="Style20">
    <w:name w:val="Содержимое врезки"/>
    <w:basedOn w:val="Normal"/>
    <w:qFormat/>
    <w:pPr/>
    <w:rPr/>
  </w:style>
  <w:style w:type="paragraph" w:styleId="Style21">
    <w:name w:val="Верхний колонтитул слева"/>
    <w:basedOn w:val="Header"/>
    <w:qFormat/>
    <w:pPr/>
    <w:rPr/>
  </w:style>
  <w:style w:type="numbering" w:styleId="Style22" w:default="1">
    <w:name w:val="Без списка"/>
    <w:uiPriority w:val="99"/>
    <w:semiHidden/>
    <w:unhideWhenUsed/>
    <w:qFormat/>
  </w:style>
  <w:style w:type="numbering" w:styleId="16" w:customStyle="1">
    <w:name w:val="Нет списка1"/>
    <w:uiPriority w:val="99"/>
    <w:semiHidden/>
    <w:unhideWhenUsed/>
    <w:qFormat/>
    <w:rsid w:val="00835742"/>
  </w:style>
  <w:style w:type="numbering" w:styleId="23" w:customStyle="1">
    <w:name w:val="Нет списка2"/>
    <w:semiHidden/>
    <w:qFormat/>
    <w:rsid w:val="00342b18"/>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8">
    <w:name w:val="Table Grid"/>
    <w:basedOn w:val="a1"/>
    <w:uiPriority w:val="59"/>
    <w:rsid w:val="00de68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Сетка таблицы1"/>
    <w:basedOn w:val="a1"/>
    <w:uiPriority w:val="99"/>
    <w:rsid w:val="00835742"/>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
    <w:name w:val="Сетка таблицы2"/>
    <w:basedOn w:val="a1"/>
    <w:rsid w:val="00f71d32"/>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
    <w:name w:val="Сетка таблицы3"/>
    <w:basedOn w:val="a1"/>
    <w:rsid w:val="00345fa2"/>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DC1BF-7972-4765-AEDE-5CE8FC1E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Application>LibreOffice/25.2.7.2$Windows_X86_64 LibreOffice_project/5cbfd1ab6520636bb5f7b99185aa69bd7456825d</Application>
  <AppVersion>15.0000</AppVersion>
  <Pages>7</Pages>
  <Words>1117</Words>
  <Characters>8573</Characters>
  <CharactersWithSpaces>9629</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2020-06-23T08:19:00Z</dcterms:created>
  <dc:creator>admin</dc:creator>
  <dc:description/>
  <dc:language>ru-RU</dc:language>
  <cp:lastModifiedBy/>
  <cp:lastPrinted>2026-01-15T05:57:00Z</cp:lastPrinted>
  <dcterms:modified xsi:type="dcterms:W3CDTF">2026-01-20T13:14:08Z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